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6ACA3">
      <w:pPr>
        <w:jc w:val="center"/>
      </w:pPr>
      <w:r>
        <w:rPr>
          <w:rFonts w:ascii="黑体" w:hAnsi="黑体" w:eastAsia="黑体"/>
          <w:b/>
          <w:sz w:val="32"/>
        </w:rPr>
        <w:t>附表：</w:t>
      </w:r>
      <w:bookmarkStart w:id="0" w:name="_GoBack"/>
      <w:r>
        <w:rPr>
          <w:rFonts w:ascii="黑体" w:hAnsi="黑体" w:eastAsia="黑体"/>
          <w:b/>
          <w:sz w:val="32"/>
        </w:rPr>
        <w:t>实验室管理系统操作路径对照表</w:t>
      </w:r>
      <w:bookmarkEnd w:id="0"/>
    </w:p>
    <w:tbl>
      <w:tblPr>
        <w:tblStyle w:val="2"/>
        <w:tblW w:w="101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900"/>
        <w:gridCol w:w="1450"/>
        <w:gridCol w:w="2360"/>
        <w:gridCol w:w="3800"/>
      </w:tblGrid>
      <w:tr w14:paraId="128B82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650" w:type="dxa"/>
          </w:tcPr>
          <w:p w14:paraId="7860CD15">
            <w:r>
              <w:rPr>
                <w:rFonts w:ascii="黑体" w:hAnsi="黑体" w:eastAsia="黑体"/>
                <w:b/>
                <w:sz w:val="17"/>
              </w:rPr>
              <w:t>序号</w:t>
            </w:r>
          </w:p>
        </w:tc>
        <w:tc>
          <w:tcPr>
            <w:tcW w:w="1900" w:type="dxa"/>
          </w:tcPr>
          <w:p w14:paraId="535DA017">
            <w:r>
              <w:rPr>
                <w:rFonts w:ascii="黑体" w:hAnsi="黑体" w:eastAsia="黑体"/>
                <w:b/>
                <w:sz w:val="17"/>
              </w:rPr>
              <w:t>操作事项</w:t>
            </w:r>
          </w:p>
        </w:tc>
        <w:tc>
          <w:tcPr>
            <w:tcW w:w="1450" w:type="dxa"/>
          </w:tcPr>
          <w:p w14:paraId="1B04B19A">
            <w:r>
              <w:rPr>
                <w:rFonts w:ascii="黑体" w:hAnsi="黑体" w:eastAsia="黑体"/>
                <w:b/>
                <w:sz w:val="17"/>
              </w:rPr>
              <w:t>操作角色</w:t>
            </w:r>
          </w:p>
        </w:tc>
        <w:tc>
          <w:tcPr>
            <w:tcW w:w="2360" w:type="dxa"/>
          </w:tcPr>
          <w:p w14:paraId="5876F9EE">
            <w:r>
              <w:rPr>
                <w:rFonts w:ascii="黑体" w:hAnsi="黑体" w:eastAsia="黑体"/>
                <w:b/>
                <w:sz w:val="17"/>
              </w:rPr>
              <w:t>系统菜单/入口</w:t>
            </w:r>
          </w:p>
        </w:tc>
        <w:tc>
          <w:tcPr>
            <w:tcW w:w="3800" w:type="dxa"/>
          </w:tcPr>
          <w:p w14:paraId="6784CAF9">
            <w:r>
              <w:rPr>
                <w:rFonts w:ascii="黑体" w:hAnsi="黑体" w:eastAsia="黑体"/>
                <w:b/>
                <w:sz w:val="17"/>
              </w:rPr>
              <w:t>完整操作路径</w:t>
            </w:r>
          </w:p>
        </w:tc>
      </w:tr>
      <w:tr w14:paraId="15DEFC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51AAEAF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1</w:t>
            </w:r>
          </w:p>
        </w:tc>
        <w:tc>
          <w:tcPr>
            <w:tcW w:w="1900" w:type="dxa"/>
          </w:tcPr>
          <w:p w14:paraId="288CD4E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将系统添加到App首页</w:t>
            </w:r>
          </w:p>
        </w:tc>
        <w:tc>
          <w:tcPr>
            <w:tcW w:w="1450" w:type="dxa"/>
          </w:tcPr>
          <w:p w14:paraId="090864F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全部人员</w:t>
            </w:r>
          </w:p>
        </w:tc>
        <w:tc>
          <w:tcPr>
            <w:tcW w:w="2360" w:type="dxa"/>
          </w:tcPr>
          <w:p w14:paraId="28CD2129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张家界学院App—应用—添加—实验室管理系统</w:t>
            </w:r>
          </w:p>
        </w:tc>
        <w:tc>
          <w:tcPr>
            <w:tcW w:w="3800" w:type="dxa"/>
          </w:tcPr>
          <w:p w14:paraId="54B782CF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操作手册\1实验教学\实验室系统登录、实验日志、仪器使用日志填写说明.docx“（一）将系统添加到‘张家界学院’App首页”第1—2步</w:t>
            </w:r>
          </w:p>
        </w:tc>
      </w:tr>
      <w:tr w14:paraId="1E0B38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29F2284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2</w:t>
            </w:r>
          </w:p>
        </w:tc>
        <w:tc>
          <w:tcPr>
            <w:tcW w:w="1900" w:type="dxa"/>
          </w:tcPr>
          <w:p w14:paraId="246238AC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核对实验课表及实验项目</w:t>
            </w:r>
          </w:p>
        </w:tc>
        <w:tc>
          <w:tcPr>
            <w:tcW w:w="1450" w:type="dxa"/>
          </w:tcPr>
          <w:p w14:paraId="08BC26D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上课教师</w:t>
            </w:r>
          </w:p>
        </w:tc>
        <w:tc>
          <w:tcPr>
            <w:tcW w:w="2360" w:type="dxa"/>
          </w:tcPr>
          <w:p w14:paraId="5E32E52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实验教学—实验课表</w:t>
            </w:r>
          </w:p>
        </w:tc>
        <w:tc>
          <w:tcPr>
            <w:tcW w:w="3800" w:type="dxa"/>
          </w:tcPr>
          <w:p w14:paraId="0507DD9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操作手册\1实验教学\实验室系统登录、实验日志、仪器使用日志填写说明.docx“（三）查看实验课表、填写实验室日志”第4步；后台字段见操作手册\1实验教学\实验教学说明书.docx“1.3.2 实验课表”</w:t>
            </w:r>
          </w:p>
        </w:tc>
      </w:tr>
      <w:tr w14:paraId="79436C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1B27F11F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3</w:t>
            </w:r>
          </w:p>
        </w:tc>
        <w:tc>
          <w:tcPr>
            <w:tcW w:w="1900" w:type="dxa"/>
          </w:tcPr>
          <w:p w14:paraId="2E3B2B7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填写实验日志</w:t>
            </w:r>
          </w:p>
        </w:tc>
        <w:tc>
          <w:tcPr>
            <w:tcW w:w="1450" w:type="dxa"/>
          </w:tcPr>
          <w:p w14:paraId="429A0259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上课教师</w:t>
            </w:r>
          </w:p>
        </w:tc>
        <w:tc>
          <w:tcPr>
            <w:tcW w:w="2360" w:type="dxa"/>
          </w:tcPr>
          <w:p w14:paraId="446418A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实验教学—实验课表—实验室工作记录</w:t>
            </w:r>
          </w:p>
        </w:tc>
        <w:tc>
          <w:tcPr>
            <w:tcW w:w="3800" w:type="dxa"/>
          </w:tcPr>
          <w:p w14:paraId="4628C130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操作手册\1实验教学\实验教学说明书.docx“1.3.3 教学过程—实验室工作记录”；登录及入口见操作手册\1实验教学\实验室系统登录、实验日志、仪器使用日志填写说明.docx“（三）”第5步</w:t>
            </w:r>
          </w:p>
        </w:tc>
      </w:tr>
      <w:tr w14:paraId="6CE57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15EF61B5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4</w:t>
            </w:r>
          </w:p>
        </w:tc>
        <w:tc>
          <w:tcPr>
            <w:tcW w:w="1900" w:type="dxa"/>
          </w:tcPr>
          <w:p w14:paraId="0440CB4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检查学生仪器使用记录</w:t>
            </w:r>
          </w:p>
        </w:tc>
        <w:tc>
          <w:tcPr>
            <w:tcW w:w="1450" w:type="dxa"/>
          </w:tcPr>
          <w:p w14:paraId="2A6D9DB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上课教师</w:t>
            </w:r>
          </w:p>
        </w:tc>
        <w:tc>
          <w:tcPr>
            <w:tcW w:w="2360" w:type="dxa"/>
          </w:tcPr>
          <w:p w14:paraId="178234B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实验教学—教学过程—仪器使用登记记录</w:t>
            </w:r>
          </w:p>
        </w:tc>
        <w:tc>
          <w:tcPr>
            <w:tcW w:w="3800" w:type="dxa"/>
          </w:tcPr>
          <w:p w14:paraId="52254FD5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操作手册\1实验教学\实验教学说明书.docx“1.3.3 教学过程—仪器使用登记记录”</w:t>
            </w:r>
          </w:p>
        </w:tc>
      </w:tr>
      <w:tr w14:paraId="279FD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45EB4A4D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5</w:t>
            </w:r>
          </w:p>
        </w:tc>
        <w:tc>
          <w:tcPr>
            <w:tcW w:w="1900" w:type="dxa"/>
          </w:tcPr>
          <w:p w14:paraId="638A0263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提交设备报修单</w:t>
            </w:r>
          </w:p>
        </w:tc>
        <w:tc>
          <w:tcPr>
            <w:tcW w:w="1450" w:type="dxa"/>
          </w:tcPr>
          <w:p w14:paraId="4481A8D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实验室管理员（仪器设备管理员）</w:t>
            </w:r>
          </w:p>
        </w:tc>
        <w:tc>
          <w:tcPr>
            <w:tcW w:w="2360" w:type="dxa"/>
          </w:tcPr>
          <w:p w14:paraId="440A5F73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仪器设备—维修申请、维修验收</w:t>
            </w:r>
          </w:p>
        </w:tc>
        <w:tc>
          <w:tcPr>
            <w:tcW w:w="3800" w:type="dxa"/>
          </w:tcPr>
          <w:p w14:paraId="04FD09BD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操作手册\6仪器设备\Q5仪器设备维修操作说明书-仪器设备管理员.docx“1.1 维修申请、2.1 验收申请”；审批见同名“-中心主任”分册“2.1 维修审批、3.1 验收审批”、“-校级管理员”分册</w:t>
            </w:r>
          </w:p>
        </w:tc>
      </w:tr>
      <w:tr w14:paraId="4F307A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6DF2C51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6</w:t>
            </w:r>
          </w:p>
        </w:tc>
        <w:tc>
          <w:tcPr>
            <w:tcW w:w="1900" w:type="dxa"/>
          </w:tcPr>
          <w:p w14:paraId="2D1CC35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填报安全信息（危险源、防护装备、特种设备、应急预案、安全设施）</w:t>
            </w:r>
          </w:p>
        </w:tc>
        <w:tc>
          <w:tcPr>
            <w:tcW w:w="1450" w:type="dxa"/>
          </w:tcPr>
          <w:p w14:paraId="2D8888ED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</w:t>
            </w:r>
          </w:p>
        </w:tc>
        <w:tc>
          <w:tcPr>
            <w:tcW w:w="2360" w:type="dxa"/>
          </w:tcPr>
          <w:p w14:paraId="29428185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安全信息管理</w:t>
            </w:r>
          </w:p>
        </w:tc>
        <w:tc>
          <w:tcPr>
            <w:tcW w:w="3800" w:type="dxa"/>
          </w:tcPr>
          <w:p w14:paraId="1B2BD27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操作手册\2安全信息\安全信息使用说明书.docx“1.3 实验室危险源管理、2.3 实验室装备配置管理、3.2 持证人员、3.3 特种设备管理、4.2 应急预案、5.3 实验安全设施、8 安全信息总览”</w:t>
            </w:r>
          </w:p>
        </w:tc>
      </w:tr>
      <w:tr w14:paraId="7C7325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048E2F2E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7</w:t>
            </w:r>
          </w:p>
        </w:tc>
        <w:tc>
          <w:tcPr>
            <w:tcW w:w="1900" w:type="dxa"/>
          </w:tcPr>
          <w:p w14:paraId="4FA8E814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建立周期性安全检查计划</w:t>
            </w:r>
          </w:p>
        </w:tc>
        <w:tc>
          <w:tcPr>
            <w:tcW w:w="1450" w:type="dxa"/>
          </w:tcPr>
          <w:p w14:paraId="234B806E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</w:t>
            </w:r>
          </w:p>
        </w:tc>
        <w:tc>
          <w:tcPr>
            <w:tcW w:w="2360" w:type="dxa"/>
          </w:tcPr>
          <w:p w14:paraId="74596E4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安全检查—自查—发布自查计划、发布自查子任务</w:t>
            </w:r>
          </w:p>
        </w:tc>
        <w:tc>
          <w:tcPr>
            <w:tcW w:w="3800" w:type="dxa"/>
          </w:tcPr>
          <w:p w14:paraId="2EF0C4E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操作手册\3安全检查\安全检查使用说明书.docx“3.1 发布自查计划、3.2 发布自查子任务、3.4 自查隐患”</w:t>
            </w:r>
          </w:p>
        </w:tc>
      </w:tr>
      <w:tr w14:paraId="56951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34986558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8</w:t>
            </w:r>
          </w:p>
        </w:tc>
        <w:tc>
          <w:tcPr>
            <w:tcW w:w="1900" w:type="dxa"/>
          </w:tcPr>
          <w:p w14:paraId="4A9707EE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隐患录入、整改与闭环</w:t>
            </w:r>
          </w:p>
        </w:tc>
        <w:tc>
          <w:tcPr>
            <w:tcW w:w="1450" w:type="dxa"/>
          </w:tcPr>
          <w:p w14:paraId="4A43F4BE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</w:t>
            </w:r>
          </w:p>
        </w:tc>
        <w:tc>
          <w:tcPr>
            <w:tcW w:w="2360" w:type="dxa"/>
          </w:tcPr>
          <w:p w14:paraId="7D2A71E9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安全检查—核查管理、自查隐患、随手报</w:t>
            </w:r>
          </w:p>
        </w:tc>
        <w:tc>
          <w:tcPr>
            <w:tcW w:w="3800" w:type="dxa"/>
          </w:tcPr>
          <w:p w14:paraId="44BAA01F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操作手册\3安全检查\安全检查使用说明书.docx“3.3 核查管理、3.4 自查隐患、5.1 随手报、6.2 专项自查隐患、6.4 暂无法整改隐患”</w:t>
            </w:r>
          </w:p>
        </w:tc>
      </w:tr>
      <w:tr w14:paraId="51F043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7E0AC905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9</w:t>
            </w:r>
          </w:p>
        </w:tc>
        <w:tc>
          <w:tcPr>
            <w:tcW w:w="1900" w:type="dxa"/>
          </w:tcPr>
          <w:p w14:paraId="6C626D6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每日审核实验日志、仪器日志（驳回重填）</w:t>
            </w:r>
          </w:p>
        </w:tc>
        <w:tc>
          <w:tcPr>
            <w:tcW w:w="1450" w:type="dxa"/>
          </w:tcPr>
          <w:p w14:paraId="6E31B19A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</w:t>
            </w:r>
          </w:p>
        </w:tc>
        <w:tc>
          <w:tcPr>
            <w:tcW w:w="2360" w:type="dxa"/>
          </w:tcPr>
          <w:p w14:paraId="022998A0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实验教学—教学过程</w:t>
            </w:r>
          </w:p>
        </w:tc>
        <w:tc>
          <w:tcPr>
            <w:tcW w:w="3800" w:type="dxa"/>
          </w:tcPr>
          <w:p w14:paraId="0A483210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操作手册\1实验教学\实验室系统登录、实验日志、仪器使用日志填写说明.docx“三、管理员查看与驳回”；后台记录见操作手册\1实验教学\实验教学说明书.docx“1.3.3 教学过程”</w:t>
            </w:r>
          </w:p>
        </w:tc>
      </w:tr>
      <w:tr w14:paraId="19F70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109A70B4">
            <w:pPr>
              <w:spacing w:before="0" w:after="0"/>
              <w:rPr>
                <w:rFonts w:hint="eastAsia" w:eastAsia="仿宋"/>
                <w:lang w:eastAsia="zh-CN"/>
              </w:rPr>
            </w:pPr>
            <w:r>
              <w:rPr>
                <w:rFonts w:ascii="仿宋" w:hAnsi="仿宋" w:eastAsia="仿宋"/>
                <w:sz w:val="17"/>
              </w:rPr>
              <w:t>1</w:t>
            </w:r>
            <w:r>
              <w:rPr>
                <w:rFonts w:hint="eastAsia" w:ascii="仿宋" w:hAnsi="仿宋" w:eastAsia="仿宋"/>
                <w:sz w:val="17"/>
                <w:lang w:val="en-US" w:eastAsia="zh-CN"/>
              </w:rPr>
              <w:t>0</w:t>
            </w:r>
          </w:p>
        </w:tc>
        <w:tc>
          <w:tcPr>
            <w:tcW w:w="1900" w:type="dxa"/>
          </w:tcPr>
          <w:p w14:paraId="5FC2BD6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维护开放预约信息</w:t>
            </w:r>
          </w:p>
        </w:tc>
        <w:tc>
          <w:tcPr>
            <w:tcW w:w="1450" w:type="dxa"/>
          </w:tcPr>
          <w:p w14:paraId="04F2EA85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实验室管理员</w:t>
            </w:r>
          </w:p>
        </w:tc>
        <w:tc>
          <w:tcPr>
            <w:tcW w:w="2360" w:type="dxa"/>
          </w:tcPr>
          <w:p w14:paraId="74BCF7D7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实验开放—开放设置（开放规则、开放参数）</w:t>
            </w:r>
          </w:p>
        </w:tc>
        <w:tc>
          <w:tcPr>
            <w:tcW w:w="3800" w:type="dxa"/>
          </w:tcPr>
          <w:p w14:paraId="4309371F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操作手册\5实验开放\实验室开放说明书.docx“1.2.1 开放设置、1.3.2 预约记录”</w:t>
            </w:r>
          </w:p>
        </w:tc>
      </w:tr>
      <w:tr w14:paraId="3B814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0EF3B9B0">
            <w:pPr>
              <w:spacing w:before="0" w:after="0"/>
              <w:rPr>
                <w:rFonts w:hint="eastAsia" w:eastAsia="仿宋"/>
                <w:lang w:eastAsia="zh-CN"/>
              </w:rPr>
            </w:pPr>
            <w:r>
              <w:rPr>
                <w:rFonts w:ascii="仿宋" w:hAnsi="仿宋" w:eastAsia="仿宋"/>
                <w:sz w:val="17"/>
              </w:rPr>
              <w:t>1</w:t>
            </w:r>
            <w:r>
              <w:rPr>
                <w:rFonts w:hint="eastAsia" w:ascii="仿宋" w:hAnsi="仿宋" w:eastAsia="仿宋"/>
                <w:sz w:val="17"/>
                <w:lang w:val="en-US" w:eastAsia="zh-CN"/>
              </w:rPr>
              <w:t>1</w:t>
            </w:r>
          </w:p>
        </w:tc>
        <w:tc>
          <w:tcPr>
            <w:tcW w:w="1900" w:type="dxa"/>
          </w:tcPr>
          <w:p w14:paraId="3B0BE90A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安全准入在线学习、练习、考试、取证</w:t>
            </w:r>
          </w:p>
        </w:tc>
        <w:tc>
          <w:tcPr>
            <w:tcW w:w="1450" w:type="dxa"/>
          </w:tcPr>
          <w:p w14:paraId="1202FAA0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学生</w:t>
            </w:r>
          </w:p>
        </w:tc>
        <w:tc>
          <w:tcPr>
            <w:tcW w:w="2360" w:type="dxa"/>
          </w:tcPr>
          <w:p w14:paraId="5C90178F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安全准入前台（个人中心或首页快捷链接）</w:t>
            </w:r>
          </w:p>
        </w:tc>
        <w:tc>
          <w:tcPr>
            <w:tcW w:w="3800" w:type="dxa"/>
          </w:tcPr>
          <w:p w14:paraId="6B2B86DA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操作手册\4安全准入\安全准入（学生）前台操作说明书.docx“2 安全准入前台”项下“1.1 在线学习至1.5 证书查询”</w:t>
            </w:r>
          </w:p>
        </w:tc>
      </w:tr>
      <w:tr w14:paraId="5F27D6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</w:tcPr>
          <w:p w14:paraId="2F707BC5">
            <w:pPr>
              <w:spacing w:before="0" w:after="0"/>
              <w:rPr>
                <w:rFonts w:hint="eastAsia" w:eastAsia="仿宋"/>
                <w:lang w:eastAsia="zh-CN"/>
              </w:rPr>
            </w:pPr>
            <w:r>
              <w:rPr>
                <w:rFonts w:ascii="仿宋" w:hAnsi="仿宋" w:eastAsia="仿宋"/>
                <w:sz w:val="17"/>
              </w:rPr>
              <w:t>1</w:t>
            </w:r>
            <w:r>
              <w:rPr>
                <w:rFonts w:hint="eastAsia" w:ascii="仿宋" w:hAnsi="仿宋" w:eastAsia="仿宋"/>
                <w:sz w:val="17"/>
                <w:lang w:val="en-US" w:eastAsia="zh-CN"/>
              </w:rPr>
              <w:t>2</w:t>
            </w:r>
          </w:p>
        </w:tc>
        <w:tc>
          <w:tcPr>
            <w:tcW w:w="1900" w:type="dxa"/>
          </w:tcPr>
          <w:p w14:paraId="3109B5F3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安全准入后台管理（参数、成绩、证书）</w:t>
            </w:r>
          </w:p>
        </w:tc>
        <w:tc>
          <w:tcPr>
            <w:tcW w:w="1450" w:type="dxa"/>
          </w:tcPr>
          <w:p w14:paraId="2EA3FB6A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学院管理员</w:t>
            </w:r>
          </w:p>
        </w:tc>
        <w:tc>
          <w:tcPr>
            <w:tcW w:w="2360" w:type="dxa"/>
          </w:tcPr>
          <w:p w14:paraId="37765DE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安全准入后台</w:t>
            </w:r>
          </w:p>
        </w:tc>
        <w:tc>
          <w:tcPr>
            <w:tcW w:w="3800" w:type="dxa"/>
          </w:tcPr>
          <w:p w14:paraId="19E2FEFC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操作手册\4安全准入\安全准入操作说明书-院级管理员.docx；其他角色分册见操作手册\4安全准入\安全准入操作说明书.zip</w:t>
            </w:r>
          </w:p>
        </w:tc>
      </w:tr>
      <w:tr w14:paraId="7FDAC3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  <w:vAlign w:val="top"/>
          </w:tcPr>
          <w:p w14:paraId="23AC2168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13</w:t>
            </w:r>
          </w:p>
        </w:tc>
        <w:tc>
          <w:tcPr>
            <w:tcW w:w="1900" w:type="dxa"/>
          </w:tcPr>
          <w:p w14:paraId="180C7DA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预约开放实验室并确认使用</w:t>
            </w:r>
          </w:p>
        </w:tc>
        <w:tc>
          <w:tcPr>
            <w:tcW w:w="1450" w:type="dxa"/>
          </w:tcPr>
          <w:p w14:paraId="7B5CCF2C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学生</w:t>
            </w:r>
          </w:p>
        </w:tc>
        <w:tc>
          <w:tcPr>
            <w:tcW w:w="2360" w:type="dxa"/>
          </w:tcPr>
          <w:p w14:paraId="5DC2C7E2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首页导航—实验室预约—立即预约；个人中心—我的实验室预约</w:t>
            </w:r>
          </w:p>
        </w:tc>
        <w:tc>
          <w:tcPr>
            <w:tcW w:w="3800" w:type="dxa"/>
          </w:tcPr>
          <w:p w14:paraId="15C2EF6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操作手册\5实验开放\实验室开放说明书.docx“2 前台实验室预约、1.2.3 我的预约”</w:t>
            </w:r>
          </w:p>
        </w:tc>
      </w:tr>
      <w:tr w14:paraId="569217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0" w:type="dxa"/>
            <w:vAlign w:val="top"/>
          </w:tcPr>
          <w:p w14:paraId="1108D29B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14</w:t>
            </w:r>
          </w:p>
        </w:tc>
        <w:tc>
          <w:tcPr>
            <w:tcW w:w="1900" w:type="dxa"/>
          </w:tcPr>
          <w:p w14:paraId="43788136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填写仪器使用记录</w:t>
            </w:r>
          </w:p>
        </w:tc>
        <w:tc>
          <w:tcPr>
            <w:tcW w:w="1450" w:type="dxa"/>
          </w:tcPr>
          <w:p w14:paraId="3985EAB1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学生</w:t>
            </w:r>
          </w:p>
        </w:tc>
        <w:tc>
          <w:tcPr>
            <w:tcW w:w="2360" w:type="dxa"/>
          </w:tcPr>
          <w:p w14:paraId="7B69A143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实验教学—实验课表—仪器使用登记</w:t>
            </w:r>
          </w:p>
        </w:tc>
        <w:tc>
          <w:tcPr>
            <w:tcW w:w="3800" w:type="dxa"/>
          </w:tcPr>
          <w:p w14:paraId="1E0459E1">
            <w:pPr>
              <w:spacing w:before="0" w:after="0"/>
            </w:pPr>
            <w:r>
              <w:rPr>
                <w:rFonts w:ascii="仿宋" w:hAnsi="仿宋" w:eastAsia="仿宋"/>
                <w:sz w:val="17"/>
              </w:rPr>
              <w:t>操作手册\1实验教学\实验室系统登录、实验日志、仪器使用日志填写说明.docx“（二）填写仪器使用登记记录”第2步；后台查看见操作手册\1实验教学\实验教学说明书.docx“1.3.3 教学过程—仪器使用登记记录”</w:t>
            </w:r>
          </w:p>
        </w:tc>
      </w:tr>
    </w:tbl>
    <w:p w14:paraId="675D59E3">
      <w:pPr>
        <w:spacing w:before="60" w:after="0" w:line="240" w:lineRule="auto"/>
        <w:jc w:val="both"/>
      </w:pPr>
    </w:p>
    <w:sectPr>
      <w:footerReference r:id="rId5" w:type="first"/>
      <w:footerReference r:id="rId3" w:type="default"/>
      <w:footerReference r:id="rId4" w:type="even"/>
      <w:pgSz w:w="11906" w:h="16838"/>
      <w:pgMar w:top="2098" w:right="1474" w:bottom="1984" w:left="1588" w:header="850" w:footer="700" w:gutter="0"/>
      <w:pgNumType w:fmt="decimal"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62152"/>
      <w:docPartObj>
        <w:docPartGallery w:val="autotext"/>
      </w:docPartObj>
    </w:sdtPr>
    <w:sdtContent>
      <w:p w14:paraId="00000027">
        <w:pPr>
          <w:framePr w:wrap="auto" w:vAnchor="text" w:hAnchor="margin" w:xAlign="center" w:y="1"/>
        </w:pPr>
        <w:r>
          <w:fldChar w:fldCharType="begin"/>
        </w:r>
        <w:r>
          <w:rPr>
            <w:rFonts w:ascii="Times New Roman" w:hAnsi="Times New Roman" w:eastAsia="Times New Roman" w:cs="Times New Roman"/>
            <w:sz w:val="28"/>
            <w:szCs w:val="28"/>
          </w:rPr>
          <w:instrText xml:space="preserve">PAGE</w:instrText>
        </w:r>
        <w:r>
          <w:fldChar w:fldCharType="separate"/>
        </w:r>
        <w:r>
          <w:rPr>
            <w:rFonts w:ascii="Times New Roman" w:hAnsi="Times New Roman" w:eastAsia="Times New Roman" w:cs="Times New Roman"/>
            <w:sz w:val="28"/>
            <w:szCs w:val="28"/>
          </w:rPr>
          <w:t>1</w:t>
        </w:r>
        <w:r>
          <w:fldChar w:fldCharType="end"/>
        </w:r>
      </w:p>
    </w:sdtContent>
  </w:sdt>
  <w:p w14:paraId="0000002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82329"/>
      <w:docPartObj>
        <w:docPartGallery w:val="autotext"/>
      </w:docPartObj>
    </w:sdtPr>
    <w:sdtContent>
      <w:p w14:paraId="0000002B">
        <w:pPr>
          <w:framePr w:wrap="auto" w:vAnchor="text" w:hAnchor="margin" w:xAlign="center" w:y="1"/>
        </w:pPr>
        <w:r>
          <w:fldChar w:fldCharType="begin"/>
        </w:r>
        <w:r>
          <w:rPr>
            <w:rFonts w:ascii="Times New Roman" w:hAnsi="Times New Roman" w:eastAsia="Times New Roman" w:cs="Times New Roman"/>
            <w:sz w:val="28"/>
            <w:szCs w:val="28"/>
          </w:rPr>
          <w:instrText xml:space="preserve">PAGE</w:instrText>
        </w:r>
        <w:r>
          <w:fldChar w:fldCharType="separate"/>
        </w:r>
        <w:r>
          <w:rPr>
            <w:rFonts w:ascii="Times New Roman" w:hAnsi="Times New Roman" w:eastAsia="Times New Roman" w:cs="Times New Roman"/>
            <w:sz w:val="28"/>
            <w:szCs w:val="28"/>
          </w:rPr>
          <w:t>1</w:t>
        </w:r>
        <w:r>
          <w:fldChar w:fldCharType="end"/>
        </w:r>
      </w:p>
    </w:sdtContent>
  </w:sdt>
  <w:p w14:paraId="0000002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58644"/>
      <w:docPartObj>
        <w:docPartGallery w:val="autotext"/>
      </w:docPartObj>
    </w:sdtPr>
    <w:sdtContent>
      <w:p w14:paraId="00000029">
        <w:pPr>
          <w:framePr w:wrap="auto" w:vAnchor="text" w:hAnchor="margin" w:xAlign="center" w:y="1"/>
        </w:pPr>
        <w:r>
          <w:fldChar w:fldCharType="begin"/>
        </w:r>
        <w:r>
          <w:rPr>
            <w:rFonts w:ascii="Times New Roman" w:hAnsi="Times New Roman" w:eastAsia="Times New Roman" w:cs="Times New Roman"/>
            <w:sz w:val="28"/>
            <w:szCs w:val="28"/>
          </w:rPr>
          <w:instrText xml:space="preserve">PAGE</w:instrText>
        </w:r>
        <w:r>
          <w:fldChar w:fldCharType="separate"/>
        </w:r>
        <w:r>
          <w:rPr>
            <w:rFonts w:ascii="Times New Roman" w:hAnsi="Times New Roman" w:eastAsia="Times New Roman" w:cs="Times New Roman"/>
            <w:sz w:val="28"/>
            <w:szCs w:val="28"/>
          </w:rPr>
          <w:t>1</w:t>
        </w:r>
        <w:r>
          <w:fldChar w:fldCharType="end"/>
        </w:r>
      </w:p>
    </w:sdtContent>
  </w:sdt>
  <w:p w14:paraId="0000002A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2CA"/>
    <w:rsid w:val="002A53AA"/>
    <w:rsid w:val="005C35DE"/>
    <w:rsid w:val="00626AA2"/>
    <w:rsid w:val="0068574D"/>
    <w:rsid w:val="006E696F"/>
    <w:rsid w:val="0071681D"/>
    <w:rsid w:val="007C7A70"/>
    <w:rsid w:val="00890FE1"/>
    <w:rsid w:val="0090731C"/>
    <w:rsid w:val="009E7FC9"/>
    <w:rsid w:val="00A85D95"/>
    <w:rsid w:val="00AB1D25"/>
    <w:rsid w:val="00AD3D80"/>
    <w:rsid w:val="00B727BA"/>
    <w:rsid w:val="00BE0D57"/>
    <w:rsid w:val="00F50C8B"/>
    <w:rsid w:val="03EB1FAA"/>
    <w:rsid w:val="07011CC2"/>
    <w:rsid w:val="07644792"/>
    <w:rsid w:val="09284798"/>
    <w:rsid w:val="0B220922"/>
    <w:rsid w:val="0F2B6FD9"/>
    <w:rsid w:val="183C240D"/>
    <w:rsid w:val="1AA24D9F"/>
    <w:rsid w:val="20FF45D9"/>
    <w:rsid w:val="27FBD2E2"/>
    <w:rsid w:val="28DA2E89"/>
    <w:rsid w:val="2A4254F9"/>
    <w:rsid w:val="2D1F32F4"/>
    <w:rsid w:val="323B4D81"/>
    <w:rsid w:val="32C401B9"/>
    <w:rsid w:val="34B70380"/>
    <w:rsid w:val="3AE174A3"/>
    <w:rsid w:val="415D4149"/>
    <w:rsid w:val="43446334"/>
    <w:rsid w:val="44A84E71"/>
    <w:rsid w:val="45E00C6A"/>
    <w:rsid w:val="477DCE1E"/>
    <w:rsid w:val="573E1E21"/>
    <w:rsid w:val="58933CF1"/>
    <w:rsid w:val="5B487E91"/>
    <w:rsid w:val="5CF9550F"/>
    <w:rsid w:val="5EFEBDE8"/>
    <w:rsid w:val="6102055A"/>
    <w:rsid w:val="68CA2609"/>
    <w:rsid w:val="68CC1AED"/>
    <w:rsid w:val="691F17F0"/>
    <w:rsid w:val="69BB0F42"/>
    <w:rsid w:val="6A637494"/>
    <w:rsid w:val="6BCF62E6"/>
    <w:rsid w:val="6CD3A16D"/>
    <w:rsid w:val="6D535020"/>
    <w:rsid w:val="6D634E20"/>
    <w:rsid w:val="6E5F49A6"/>
    <w:rsid w:val="6FFF37D2"/>
    <w:rsid w:val="70DE2EF1"/>
    <w:rsid w:val="7C5F4108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  <w:rsid w:val="BFFBDBCA"/>
    <w:rsid w:val="D5DE8897"/>
    <w:rsid w:val="E7FE3684"/>
    <w:rsid w:val="E95E2A0D"/>
    <w:rsid w:val="EFFF70E4"/>
    <w:rsid w:val="F7EEC240"/>
    <w:rsid w:val="FBF75102"/>
    <w:rsid w:val="FDDC5620"/>
    <w:rsid w:val="FDEA700A"/>
    <w:rsid w:val="FFBFCE42"/>
    <w:rsid w:val="FFFF40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left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620</Words>
  <Characters>642</Characters>
  <TotalTime>88</TotalTime>
  <ScaleCrop>false</ScaleCrop>
  <LinksUpToDate>false</LinksUpToDate>
  <CharactersWithSpaces>643</CharactersWithSpaces>
  <Application>WPS Office_12.1.0.29680_F1E327BC-269C-435d-A152-05C5408002CA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2026-10-28T15:30:00Z</dcterms:created>
  <dc:creator>LENOVO</dc:creator>
  <cp:lastModifiedBy>(๑•̀ㅂ•́)و✧</cp:lastModifiedBy>
  <dcterms:modified xsi:type="dcterms:W3CDTF">2026-10-31T00:49:04Z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eyJoZGlkIjoiZjQ3NWI5YzA1YzZkYzE4ZGM4NmY2MTllYzAyMzM0NmQiLCJ1c2VySWQiOiI1ODI5OTcxMjYifQ==</vt:lpwstr>
  </property>
  <property fmtid="{D5CDD505-2E9C-101B-9397-08002B2CF9AE}" pid="3" name="KSOProductBuildVer">
    <vt:lpwstr>2052-12.1.0.29680</vt:lpwstr>
  </property>
  <property fmtid="{D5CDD505-2E9C-101B-9397-08002B2CF9AE}" pid="4" name="ICV">
    <vt:lpwstr>87036FD365AA477390FA10005A06D08E_13</vt:lpwstr>
  </property>
</Properties>
</file>