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1CD28">
      <w:pPr>
        <w:jc w:val="center"/>
        <w:rPr>
          <w:rFonts w:hint="default" w:eastAsiaTheme="minorEastAsia"/>
          <w:b/>
          <w:color w:val="auto"/>
          <w:sz w:val="36"/>
          <w:szCs w:val="36"/>
          <w:lang w:val="en-US" w:eastAsia="zh-CN"/>
        </w:rPr>
      </w:pPr>
      <w:r>
        <w:rPr>
          <w:rFonts w:hint="eastAsia"/>
          <w:b/>
          <w:color w:val="auto"/>
          <w:sz w:val="36"/>
          <w:szCs w:val="36"/>
        </w:rPr>
        <w:t>张家界学院课堂教学质量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评价</w:t>
      </w:r>
      <w:r>
        <w:rPr>
          <w:rFonts w:hint="eastAsia"/>
          <w:b/>
          <w:color w:val="auto"/>
          <w:sz w:val="36"/>
          <w:szCs w:val="36"/>
        </w:rPr>
        <w:t>表</w:t>
      </w:r>
    </w:p>
    <w:p w14:paraId="17817121">
      <w:pPr>
        <w:ind w:left="-73" w:leftChars="-57" w:hanging="64" w:hangingChars="27"/>
        <w:jc w:val="center"/>
        <w:rPr>
          <w:rFonts w:hint="eastAsia"/>
          <w:b/>
          <w:color w:val="auto"/>
          <w:sz w:val="44"/>
          <w:szCs w:val="44"/>
        </w:rPr>
      </w:pPr>
      <w:r>
        <w:rPr>
          <w:rFonts w:hint="eastAsia" w:ascii="Times New Roman" w:hAnsi="Times New Roman" w:eastAsia="宋体" w:cs="Times New Roman"/>
          <w:color w:val="auto"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学生用表）</w:t>
      </w:r>
    </w:p>
    <w:p w14:paraId="715109DB">
      <w:pPr>
        <w:ind w:left="-73" w:leftChars="-57" w:hanging="64" w:hangingChars="27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课程名称：                 被评教师姓名：            时间：   年  月  日</w:t>
      </w:r>
    </w:p>
    <w:p w14:paraId="6C93F098">
      <w:pPr>
        <w:rPr>
          <w:rFonts w:hint="eastAsia"/>
          <w:b/>
          <w:color w:val="auto"/>
          <w:sz w:val="24"/>
        </w:rPr>
      </w:pPr>
    </w:p>
    <w:tbl>
      <w:tblPr>
        <w:tblStyle w:val="2"/>
        <w:tblW w:w="921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099"/>
        <w:gridCol w:w="810"/>
        <w:gridCol w:w="1764"/>
      </w:tblGrid>
      <w:tr w14:paraId="3479A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540" w:type="dxa"/>
            <w:noWrap w:val="0"/>
            <w:vAlign w:val="top"/>
          </w:tcPr>
          <w:p w14:paraId="379106B8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6909" w:type="dxa"/>
            <w:gridSpan w:val="2"/>
            <w:noWrap w:val="0"/>
            <w:vAlign w:val="top"/>
          </w:tcPr>
          <w:p w14:paraId="6AA7A153"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评估内容</w:t>
            </w:r>
          </w:p>
        </w:tc>
        <w:tc>
          <w:tcPr>
            <w:tcW w:w="1764" w:type="dxa"/>
            <w:noWrap w:val="0"/>
            <w:vAlign w:val="top"/>
          </w:tcPr>
          <w:p w14:paraId="20450804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项目评分</w:t>
            </w:r>
          </w:p>
          <w:p w14:paraId="0405F231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（每项10分）</w:t>
            </w:r>
          </w:p>
        </w:tc>
      </w:tr>
      <w:tr w14:paraId="75E06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540" w:type="dxa"/>
            <w:noWrap w:val="0"/>
            <w:vAlign w:val="center"/>
          </w:tcPr>
          <w:p w14:paraId="5DE43EB1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</w:p>
        </w:tc>
        <w:tc>
          <w:tcPr>
            <w:tcW w:w="6909" w:type="dxa"/>
            <w:gridSpan w:val="2"/>
            <w:noWrap w:val="0"/>
            <w:vAlign w:val="top"/>
          </w:tcPr>
          <w:p w14:paraId="40F88C69"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热爱本职工作，认真备课、授课，按要求布置作业并及时细心批改，组织好课堂讨论、辅导答疑、考试、实践等教学环节，积极组织学生自学。</w:t>
            </w:r>
          </w:p>
        </w:tc>
        <w:tc>
          <w:tcPr>
            <w:tcW w:w="1764" w:type="dxa"/>
            <w:noWrap w:val="0"/>
            <w:vAlign w:val="top"/>
          </w:tcPr>
          <w:p w14:paraId="13A1841C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4E159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540" w:type="dxa"/>
            <w:noWrap w:val="0"/>
            <w:vAlign w:val="center"/>
          </w:tcPr>
          <w:p w14:paraId="4D3FC5B8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6909" w:type="dxa"/>
            <w:gridSpan w:val="2"/>
            <w:noWrap w:val="0"/>
            <w:vAlign w:val="top"/>
          </w:tcPr>
          <w:p w14:paraId="0243197A"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为人师表，教书育人，关心并严格要求学生，虚心听取各方面的意见，不断提高教学水平。</w:t>
            </w:r>
          </w:p>
        </w:tc>
        <w:tc>
          <w:tcPr>
            <w:tcW w:w="1764" w:type="dxa"/>
            <w:noWrap w:val="0"/>
            <w:vAlign w:val="top"/>
          </w:tcPr>
          <w:p w14:paraId="26404EDE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105AC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540" w:type="dxa"/>
            <w:noWrap w:val="0"/>
            <w:vAlign w:val="center"/>
          </w:tcPr>
          <w:p w14:paraId="03D20669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</w:p>
        </w:tc>
        <w:tc>
          <w:tcPr>
            <w:tcW w:w="6909" w:type="dxa"/>
            <w:gridSpan w:val="2"/>
            <w:noWrap w:val="0"/>
            <w:vAlign w:val="top"/>
          </w:tcPr>
          <w:p w14:paraId="0A276A15"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讲授熟练，条理清楚，能够深入浅出，重点突出，对难点问题能讲深讲透；理论联系实际，举例恰当，注重应用。</w:t>
            </w:r>
          </w:p>
        </w:tc>
        <w:tc>
          <w:tcPr>
            <w:tcW w:w="1764" w:type="dxa"/>
            <w:noWrap w:val="0"/>
            <w:vAlign w:val="top"/>
          </w:tcPr>
          <w:p w14:paraId="6AF87559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27F62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540" w:type="dxa"/>
            <w:noWrap w:val="0"/>
            <w:vAlign w:val="center"/>
          </w:tcPr>
          <w:p w14:paraId="77DC9063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</w:p>
        </w:tc>
        <w:tc>
          <w:tcPr>
            <w:tcW w:w="6909" w:type="dxa"/>
            <w:gridSpan w:val="2"/>
            <w:noWrap w:val="0"/>
            <w:vAlign w:val="top"/>
          </w:tcPr>
          <w:p w14:paraId="27F40F2D"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板书清楚，安排合理，详略得当，一目了然，讲课能抓住要领，语言生动，快慢适中。</w:t>
            </w:r>
          </w:p>
        </w:tc>
        <w:tc>
          <w:tcPr>
            <w:tcW w:w="1764" w:type="dxa"/>
            <w:noWrap w:val="0"/>
            <w:vAlign w:val="top"/>
          </w:tcPr>
          <w:p w14:paraId="33E3C712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32B88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540" w:type="dxa"/>
            <w:noWrap w:val="0"/>
            <w:vAlign w:val="center"/>
          </w:tcPr>
          <w:p w14:paraId="1FCE18DE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5</w:t>
            </w:r>
          </w:p>
        </w:tc>
        <w:tc>
          <w:tcPr>
            <w:tcW w:w="6909" w:type="dxa"/>
            <w:gridSpan w:val="2"/>
            <w:noWrap w:val="0"/>
            <w:vAlign w:val="top"/>
          </w:tcPr>
          <w:p w14:paraId="4DD22E66"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不断充实更新教学内容，吸取学科研究新成果，反映教学改革新动向，信息量大，有创新意识。</w:t>
            </w:r>
          </w:p>
        </w:tc>
        <w:tc>
          <w:tcPr>
            <w:tcW w:w="1764" w:type="dxa"/>
            <w:noWrap w:val="0"/>
            <w:vAlign w:val="top"/>
          </w:tcPr>
          <w:p w14:paraId="34895293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056DA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540" w:type="dxa"/>
            <w:noWrap w:val="0"/>
            <w:vAlign w:val="center"/>
          </w:tcPr>
          <w:p w14:paraId="38E3467D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</w:t>
            </w:r>
          </w:p>
        </w:tc>
        <w:tc>
          <w:tcPr>
            <w:tcW w:w="6909" w:type="dxa"/>
            <w:gridSpan w:val="2"/>
            <w:noWrap w:val="0"/>
            <w:vAlign w:val="center"/>
          </w:tcPr>
          <w:p w14:paraId="3569FFBA">
            <w:pPr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因材施教，不厌其烦的回答学生的提问，帮助学生解决疑难问题。</w:t>
            </w:r>
          </w:p>
        </w:tc>
        <w:tc>
          <w:tcPr>
            <w:tcW w:w="1764" w:type="dxa"/>
            <w:noWrap w:val="0"/>
            <w:vAlign w:val="top"/>
          </w:tcPr>
          <w:p w14:paraId="198B9C16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10D11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540" w:type="dxa"/>
            <w:noWrap w:val="0"/>
            <w:vAlign w:val="center"/>
          </w:tcPr>
          <w:p w14:paraId="5C817908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7</w:t>
            </w:r>
          </w:p>
        </w:tc>
        <w:tc>
          <w:tcPr>
            <w:tcW w:w="6909" w:type="dxa"/>
            <w:gridSpan w:val="2"/>
            <w:noWrap w:val="0"/>
            <w:vAlign w:val="top"/>
          </w:tcPr>
          <w:p w14:paraId="63691803"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在批改学生作业时，能给出较准确的评价；能指出作业中出现错误的原因及纠正的方法。</w:t>
            </w:r>
          </w:p>
        </w:tc>
        <w:tc>
          <w:tcPr>
            <w:tcW w:w="1764" w:type="dxa"/>
            <w:noWrap w:val="0"/>
            <w:vAlign w:val="top"/>
          </w:tcPr>
          <w:p w14:paraId="536A5E66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3A1E1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540" w:type="dxa"/>
            <w:noWrap w:val="0"/>
            <w:vAlign w:val="center"/>
          </w:tcPr>
          <w:p w14:paraId="70119352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8</w:t>
            </w:r>
          </w:p>
        </w:tc>
        <w:tc>
          <w:tcPr>
            <w:tcW w:w="6909" w:type="dxa"/>
            <w:gridSpan w:val="2"/>
            <w:noWrap w:val="0"/>
            <w:vAlign w:val="top"/>
          </w:tcPr>
          <w:p w14:paraId="642460B1"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教学方法灵活，善用教具和多种教学技巧教学，充分调动学生学习的积极性，启发学生思维。</w:t>
            </w:r>
          </w:p>
        </w:tc>
        <w:tc>
          <w:tcPr>
            <w:tcW w:w="1764" w:type="dxa"/>
            <w:noWrap w:val="0"/>
            <w:vAlign w:val="top"/>
          </w:tcPr>
          <w:p w14:paraId="05AF83DE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2DF2A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540" w:type="dxa"/>
            <w:noWrap w:val="0"/>
            <w:vAlign w:val="center"/>
          </w:tcPr>
          <w:p w14:paraId="5967DEDB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9</w:t>
            </w:r>
          </w:p>
        </w:tc>
        <w:tc>
          <w:tcPr>
            <w:tcW w:w="6909" w:type="dxa"/>
            <w:gridSpan w:val="2"/>
            <w:noWrap w:val="0"/>
            <w:vAlign w:val="top"/>
          </w:tcPr>
          <w:p w14:paraId="23C54AAE"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注意传授知识与培养能力相结合，适当的鼓励和引导，有意识的加强对学生智能的培养。</w:t>
            </w:r>
          </w:p>
        </w:tc>
        <w:tc>
          <w:tcPr>
            <w:tcW w:w="1764" w:type="dxa"/>
            <w:noWrap w:val="0"/>
            <w:vAlign w:val="top"/>
          </w:tcPr>
          <w:p w14:paraId="59614281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2BC23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540" w:type="dxa"/>
            <w:noWrap w:val="0"/>
            <w:vAlign w:val="center"/>
          </w:tcPr>
          <w:p w14:paraId="1F87B196"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10</w:t>
            </w:r>
          </w:p>
        </w:tc>
        <w:tc>
          <w:tcPr>
            <w:tcW w:w="6909" w:type="dxa"/>
            <w:gridSpan w:val="2"/>
            <w:noWrap w:val="0"/>
            <w:vAlign w:val="top"/>
          </w:tcPr>
          <w:p w14:paraId="407A06DD"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学习本课程后，学生较好的掌握了书本知识和教学大纲所提出的基本要求；有助于学生分析问题、解决问题和自学能力的提高。</w:t>
            </w:r>
          </w:p>
        </w:tc>
        <w:tc>
          <w:tcPr>
            <w:tcW w:w="1764" w:type="dxa"/>
            <w:noWrap w:val="0"/>
            <w:vAlign w:val="top"/>
          </w:tcPr>
          <w:p w14:paraId="16F5F1C5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730CA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</w:trPr>
        <w:tc>
          <w:tcPr>
            <w:tcW w:w="6639" w:type="dxa"/>
            <w:gridSpan w:val="2"/>
            <w:noWrap w:val="0"/>
            <w:vAlign w:val="top"/>
          </w:tcPr>
          <w:p w14:paraId="33774C47"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意见和建议</w:t>
            </w:r>
            <w:r>
              <w:rPr>
                <w:rFonts w:hint="eastAsia"/>
                <w:color w:val="auto"/>
                <w:szCs w:val="21"/>
              </w:rPr>
              <w:t>：</w:t>
            </w:r>
          </w:p>
        </w:tc>
        <w:tc>
          <w:tcPr>
            <w:tcW w:w="810" w:type="dxa"/>
            <w:noWrap w:val="0"/>
            <w:vAlign w:val="center"/>
          </w:tcPr>
          <w:p w14:paraId="7AFD6BB4">
            <w:pPr>
              <w:jc w:val="center"/>
              <w:rPr>
                <w:rFonts w:hint="eastAsia"/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合计</w:t>
            </w:r>
          </w:p>
        </w:tc>
        <w:tc>
          <w:tcPr>
            <w:tcW w:w="1764" w:type="dxa"/>
            <w:noWrap w:val="0"/>
            <w:vAlign w:val="top"/>
          </w:tcPr>
          <w:p w14:paraId="5137830A">
            <w:pPr>
              <w:jc w:val="center"/>
              <w:rPr>
                <w:rFonts w:hint="eastAsia"/>
                <w:color w:val="auto"/>
              </w:rPr>
            </w:pPr>
          </w:p>
        </w:tc>
      </w:tr>
    </w:tbl>
    <w:p w14:paraId="5D78B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eastAsia="仿宋_GB2312"/>
          <w:b/>
          <w:color w:val="auto"/>
          <w:sz w:val="24"/>
        </w:rPr>
      </w:pPr>
    </w:p>
    <w:p w14:paraId="6AD5D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注：</w:t>
      </w:r>
      <w:r>
        <w:rPr>
          <w:rFonts w:hint="eastAsia" w:ascii="宋体" w:hAnsi="宋体" w:eastAsia="宋体" w:cs="宋体"/>
          <w:color w:val="auto"/>
        </w:rPr>
        <w:t>1、此表由学生不记名填写。</w:t>
      </w:r>
    </w:p>
    <w:p w14:paraId="291C9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2、请填表人对任课教师逐项评分，并根据其符合程度</w:t>
      </w:r>
      <w:r>
        <w:rPr>
          <w:rFonts w:hint="eastAsia" w:ascii="宋体" w:hAnsi="宋体" w:eastAsia="宋体" w:cs="宋体"/>
          <w:color w:val="auto"/>
          <w:lang w:val="en-US" w:eastAsia="zh-CN"/>
        </w:rPr>
        <w:t>在</w:t>
      </w:r>
      <w:r>
        <w:rPr>
          <w:rFonts w:hint="eastAsia" w:ascii="宋体" w:hAnsi="宋体" w:eastAsia="宋体" w:cs="宋体"/>
          <w:color w:val="auto"/>
        </w:rPr>
        <w:t>评分栏上打</w:t>
      </w:r>
      <w:r>
        <w:rPr>
          <w:rFonts w:hint="eastAsia" w:ascii="宋体" w:hAnsi="宋体" w:eastAsia="宋体" w:cs="宋体"/>
          <w:color w:val="auto"/>
          <w:lang w:val="en-US" w:eastAsia="zh-CN"/>
        </w:rPr>
        <w:t>分</w:t>
      </w:r>
      <w:r>
        <w:rPr>
          <w:rFonts w:hint="eastAsia" w:ascii="宋体" w:hAnsi="宋体" w:eastAsia="宋体" w:cs="宋体"/>
          <w:color w:val="auto"/>
        </w:rPr>
        <w:t>。</w:t>
      </w:r>
    </w:p>
    <w:p w14:paraId="67715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200" w:hanging="360" w:hangingChars="15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3、此表10个项目的权重相同，可将各项目的评判分数相加计算出合计得分</w:t>
      </w:r>
      <w:r>
        <w:rPr>
          <w:rFonts w:hint="eastAsia" w:ascii="宋体" w:hAnsi="宋体" w:eastAsia="宋体" w:cs="宋体"/>
          <w:color w:val="auto"/>
          <w:lang w:eastAsia="zh-CN"/>
        </w:rPr>
        <w:t>，</w:t>
      </w:r>
      <w:r>
        <w:rPr>
          <w:rFonts w:hint="eastAsia" w:ascii="宋体" w:hAnsi="宋体" w:eastAsia="宋体" w:cs="宋体"/>
          <w:color w:val="auto"/>
          <w:lang w:val="en-US" w:eastAsia="zh-CN"/>
        </w:rPr>
        <w:t>建议评分不低于70分</w:t>
      </w:r>
      <w:r>
        <w:rPr>
          <w:rFonts w:hint="eastAsia" w:ascii="宋体" w:hAnsi="宋体" w:eastAsia="宋体" w:cs="宋体"/>
          <w:color w:val="auto"/>
        </w:rPr>
        <w:t>。</w:t>
      </w:r>
    </w:p>
    <w:p w14:paraId="79B26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_GB2312" w:eastAsia="仿宋_GB2312"/>
          <w:b/>
          <w:color w:val="auto"/>
          <w:szCs w:val="21"/>
        </w:rPr>
      </w:pPr>
      <w:r>
        <w:rPr>
          <w:rFonts w:hint="eastAsia" w:ascii="宋体" w:hAnsi="宋体" w:eastAsia="宋体" w:cs="宋体"/>
          <w:color w:val="auto"/>
        </w:rPr>
        <w:t>4、此表问卷后作为教师个人教学档案存档。</w:t>
      </w:r>
    </w:p>
    <w:p w14:paraId="585FCCC9">
      <w:pPr>
        <w:jc w:val="center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张家界学院课堂教学质量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评价</w:t>
      </w:r>
      <w:r>
        <w:rPr>
          <w:rFonts w:hint="eastAsia"/>
          <w:b/>
          <w:color w:val="auto"/>
          <w:sz w:val="36"/>
          <w:szCs w:val="36"/>
        </w:rPr>
        <w:t>表</w:t>
      </w:r>
    </w:p>
    <w:p w14:paraId="6B452FAB">
      <w:pPr>
        <w:ind w:left="-73" w:leftChars="-57" w:hanging="64" w:hangingChars="27"/>
        <w:jc w:val="center"/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同行、专家用表）</w:t>
      </w:r>
    </w:p>
    <w:p w14:paraId="4681A132">
      <w:pPr>
        <w:jc w:val="center"/>
        <w:rPr>
          <w:rFonts w:hint="eastAsia"/>
          <w:b/>
          <w:color w:val="auto"/>
          <w:sz w:val="36"/>
          <w:szCs w:val="36"/>
        </w:rPr>
      </w:pPr>
    </w:p>
    <w:p w14:paraId="1DE6E94A">
      <w:pPr>
        <w:ind w:left="-73" w:leftChars="-57" w:hanging="64" w:hangingChars="27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课程名称：                 任课教师：         授课专业班级：</w:t>
      </w:r>
    </w:p>
    <w:p w14:paraId="50AEF23A">
      <w:pPr>
        <w:ind w:left="-73" w:leftChars="-57" w:hanging="64" w:hangingChars="27"/>
        <w:rPr>
          <w:rFonts w:hint="eastAsia"/>
          <w:color w:val="auto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080"/>
        <w:gridCol w:w="4855"/>
        <w:gridCol w:w="730"/>
        <w:gridCol w:w="720"/>
        <w:gridCol w:w="720"/>
        <w:gridCol w:w="785"/>
      </w:tblGrid>
      <w:tr w14:paraId="62782B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34" w:hRule="exac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2F1F0517">
            <w:pPr>
              <w:jc w:val="center"/>
              <w:rPr>
                <w:rFonts w:hint="eastAsia"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项目</w:t>
            </w:r>
          </w:p>
        </w:tc>
        <w:tc>
          <w:tcPr>
            <w:tcW w:w="485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756B91BE">
            <w:pPr>
              <w:jc w:val="center"/>
              <w:rPr>
                <w:rFonts w:hint="eastAsia"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评    估    指     标</w:t>
            </w:r>
          </w:p>
        </w:tc>
        <w:tc>
          <w:tcPr>
            <w:tcW w:w="217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5D36D87B">
            <w:pPr>
              <w:spacing w:before="40" w:line="220" w:lineRule="exact"/>
              <w:jc w:val="center"/>
              <w:rPr>
                <w:rFonts w:ascii="黑体" w:eastAsia="黑体"/>
                <w:color w:val="auto"/>
                <w:sz w:val="20"/>
              </w:rPr>
            </w:pPr>
            <w:r>
              <w:rPr>
                <w:rFonts w:hint="eastAsia" w:ascii="黑体" w:eastAsia="黑体"/>
                <w:color w:val="auto"/>
                <w:sz w:val="20"/>
              </w:rPr>
              <w:t>评分等级</w:t>
            </w:r>
          </w:p>
          <w:p w14:paraId="40328F53">
            <w:pPr>
              <w:spacing w:after="40" w:line="220" w:lineRule="exact"/>
              <w:jc w:val="center"/>
              <w:rPr>
                <w:rFonts w:hint="eastAsia" w:ascii="黑体" w:eastAsia="黑体"/>
                <w:color w:val="auto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14BE016E">
            <w:pPr>
              <w:spacing w:after="40" w:line="220" w:lineRule="exact"/>
              <w:jc w:val="center"/>
              <w:rPr>
                <w:rFonts w:hint="eastAsia"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得分</w:t>
            </w:r>
          </w:p>
        </w:tc>
      </w:tr>
      <w:tr w14:paraId="035CB0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29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0AE50877">
            <w:pPr>
              <w:spacing w:after="40" w:line="240" w:lineRule="exact"/>
              <w:jc w:val="center"/>
              <w:rPr>
                <w:rFonts w:hint="eastAsia" w:ascii="黑体" w:eastAsia="黑体"/>
                <w:color w:val="auto"/>
              </w:rPr>
            </w:pPr>
          </w:p>
        </w:tc>
        <w:tc>
          <w:tcPr>
            <w:tcW w:w="4855" w:type="dxa"/>
            <w:vMerge w:val="continue"/>
            <w:noWrap w:val="0"/>
            <w:vAlign w:val="center"/>
          </w:tcPr>
          <w:p w14:paraId="73288BAB">
            <w:pPr>
              <w:jc w:val="center"/>
              <w:rPr>
                <w:rFonts w:hint="eastAsia" w:ascii="黑体" w:eastAsia="黑体"/>
                <w:color w:val="auto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F6E770F">
            <w:pPr>
              <w:jc w:val="center"/>
              <w:rPr>
                <w:rFonts w:hint="eastAsia"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A</w:t>
            </w:r>
          </w:p>
        </w:tc>
        <w:tc>
          <w:tcPr>
            <w:tcW w:w="720" w:type="dxa"/>
            <w:noWrap w:val="0"/>
            <w:vAlign w:val="center"/>
          </w:tcPr>
          <w:p w14:paraId="01177EC1">
            <w:pPr>
              <w:jc w:val="center"/>
              <w:rPr>
                <w:rFonts w:hint="eastAsia"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B</w:t>
            </w:r>
          </w:p>
        </w:tc>
        <w:tc>
          <w:tcPr>
            <w:tcW w:w="720" w:type="dxa"/>
            <w:noWrap w:val="0"/>
            <w:vAlign w:val="center"/>
          </w:tcPr>
          <w:p w14:paraId="2F5E9A9F">
            <w:pPr>
              <w:jc w:val="center"/>
              <w:rPr>
                <w:rFonts w:hint="eastAsia"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C</w:t>
            </w:r>
          </w:p>
        </w:tc>
        <w:tc>
          <w:tcPr>
            <w:tcW w:w="785" w:type="dxa"/>
            <w:vMerge w:val="continue"/>
            <w:noWrap w:val="0"/>
            <w:vAlign w:val="center"/>
          </w:tcPr>
          <w:p w14:paraId="1F964DAE">
            <w:pPr>
              <w:jc w:val="center"/>
              <w:rPr>
                <w:rFonts w:hint="eastAsia" w:ascii="黑体" w:eastAsia="黑体"/>
                <w:color w:val="auto"/>
              </w:rPr>
            </w:pPr>
          </w:p>
        </w:tc>
      </w:tr>
      <w:tr w14:paraId="108AFE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8" w:type="dxa"/>
            <w:bottom w:w="0" w:type="dxa"/>
            <w:right w:w="48" w:type="dxa"/>
          </w:tblCellMar>
        </w:tblPrEx>
        <w:trPr>
          <w:cantSplit/>
          <w:trHeight w:val="567" w:hRule="exac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0ABF0419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基本素质</w:t>
            </w:r>
          </w:p>
          <w:p w14:paraId="4C7A620E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（20分）</w:t>
            </w:r>
          </w:p>
        </w:tc>
        <w:tc>
          <w:tcPr>
            <w:tcW w:w="4855" w:type="dxa"/>
            <w:noWrap w:val="0"/>
            <w:vAlign w:val="center"/>
          </w:tcPr>
          <w:p w14:paraId="50F18137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1、态度端正，准备充分，作风严谨</w:t>
            </w:r>
          </w:p>
        </w:tc>
        <w:tc>
          <w:tcPr>
            <w:tcW w:w="730" w:type="dxa"/>
            <w:vMerge w:val="restart"/>
            <w:noWrap w:val="0"/>
            <w:vAlign w:val="center"/>
          </w:tcPr>
          <w:p w14:paraId="5EB5C581">
            <w:pPr>
              <w:jc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20—18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21BDD71D">
            <w:pPr>
              <w:jc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17—15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2A3E6995"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14-12</w:t>
            </w:r>
          </w:p>
        </w:tc>
        <w:tc>
          <w:tcPr>
            <w:tcW w:w="785" w:type="dxa"/>
            <w:vMerge w:val="restart"/>
            <w:noWrap w:val="0"/>
            <w:vAlign w:val="center"/>
          </w:tcPr>
          <w:p w14:paraId="4FD1AE88">
            <w:pPr>
              <w:jc w:val="center"/>
              <w:rPr>
                <w:rFonts w:hint="eastAsia" w:ascii="宋体" w:hAnsi="宋体"/>
                <w:color w:val="auto"/>
                <w:sz w:val="20"/>
              </w:rPr>
            </w:pPr>
          </w:p>
        </w:tc>
      </w:tr>
      <w:tr w14:paraId="4E6D9F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8" w:type="dxa"/>
            <w:bottom w:w="0" w:type="dxa"/>
            <w:right w:w="48" w:type="dxa"/>
          </w:tblCellMar>
        </w:tblPrEx>
        <w:trPr>
          <w:cantSplit/>
          <w:trHeight w:val="567" w:hRule="exac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042B9029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4855" w:type="dxa"/>
            <w:noWrap w:val="0"/>
            <w:vAlign w:val="center"/>
          </w:tcPr>
          <w:p w14:paraId="6D1ED2F1"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2、仪表端庄，情绪饱满，教态自然</w:t>
            </w:r>
          </w:p>
        </w:tc>
        <w:tc>
          <w:tcPr>
            <w:tcW w:w="730" w:type="dxa"/>
            <w:vMerge w:val="continue"/>
            <w:noWrap w:val="0"/>
            <w:vAlign w:val="center"/>
          </w:tcPr>
          <w:p w14:paraId="029F8315"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29265EC4"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0215E442"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  <w:tc>
          <w:tcPr>
            <w:tcW w:w="785" w:type="dxa"/>
            <w:vMerge w:val="continue"/>
            <w:noWrap w:val="0"/>
            <w:vAlign w:val="center"/>
          </w:tcPr>
          <w:p w14:paraId="72E1E264"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</w:tr>
      <w:tr w14:paraId="3F73AA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exac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586188F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4855" w:type="dxa"/>
            <w:noWrap w:val="0"/>
            <w:vAlign w:val="center"/>
          </w:tcPr>
          <w:p w14:paraId="7A8BEAC6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3、语言清晰，表达准确，用语规范，语速适当</w:t>
            </w:r>
          </w:p>
        </w:tc>
        <w:tc>
          <w:tcPr>
            <w:tcW w:w="730" w:type="dxa"/>
            <w:vMerge w:val="continue"/>
            <w:noWrap w:val="0"/>
            <w:vAlign w:val="center"/>
          </w:tcPr>
          <w:p w14:paraId="5CDDABE7"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80CBAA6"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4DA7AE2F"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  <w:tc>
          <w:tcPr>
            <w:tcW w:w="785" w:type="dxa"/>
            <w:vMerge w:val="continue"/>
            <w:noWrap w:val="0"/>
            <w:vAlign w:val="center"/>
          </w:tcPr>
          <w:p w14:paraId="2045EDBC"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</w:tr>
      <w:tr w14:paraId="65A8B5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exac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194DE7D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4855" w:type="dxa"/>
            <w:noWrap w:val="0"/>
            <w:vAlign w:val="center"/>
          </w:tcPr>
          <w:p w14:paraId="2586EF4C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4、板书工整，布局合理，条理清楚</w:t>
            </w:r>
          </w:p>
        </w:tc>
        <w:tc>
          <w:tcPr>
            <w:tcW w:w="730" w:type="dxa"/>
            <w:vMerge w:val="continue"/>
            <w:noWrap w:val="0"/>
            <w:vAlign w:val="center"/>
          </w:tcPr>
          <w:p w14:paraId="06CA2513"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7B0784C6"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2350356C"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  <w:tc>
          <w:tcPr>
            <w:tcW w:w="785" w:type="dxa"/>
            <w:vMerge w:val="continue"/>
            <w:noWrap w:val="0"/>
            <w:vAlign w:val="center"/>
          </w:tcPr>
          <w:p w14:paraId="7AFA5194"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</w:tr>
      <w:tr w14:paraId="37E756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8" w:type="dxa"/>
            <w:bottom w:w="0" w:type="dxa"/>
            <w:right w:w="48" w:type="dxa"/>
          </w:tblCellMar>
        </w:tblPrEx>
        <w:trPr>
          <w:cantSplit/>
          <w:trHeight w:val="567" w:hRule="exac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0A53201D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教学内容</w:t>
            </w:r>
          </w:p>
          <w:p w14:paraId="6349BA30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（30分）</w:t>
            </w:r>
          </w:p>
        </w:tc>
        <w:tc>
          <w:tcPr>
            <w:tcW w:w="4855" w:type="dxa"/>
            <w:noWrap w:val="0"/>
            <w:vAlign w:val="center"/>
          </w:tcPr>
          <w:p w14:paraId="5292B6A8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1、设计科学，符合大纲，教案完备</w:t>
            </w:r>
          </w:p>
        </w:tc>
        <w:tc>
          <w:tcPr>
            <w:tcW w:w="730" w:type="dxa"/>
            <w:vMerge w:val="restart"/>
            <w:noWrap w:val="0"/>
            <w:vAlign w:val="center"/>
          </w:tcPr>
          <w:p w14:paraId="58D97A84"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30—27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209C8DC2"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26—22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00D06B5D"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21—18</w:t>
            </w:r>
          </w:p>
        </w:tc>
        <w:tc>
          <w:tcPr>
            <w:tcW w:w="785" w:type="dxa"/>
            <w:vMerge w:val="restart"/>
            <w:noWrap w:val="0"/>
            <w:vAlign w:val="center"/>
          </w:tcPr>
          <w:p w14:paraId="5B92DB4B"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</w:tr>
      <w:tr w14:paraId="32861A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8" w:type="dxa"/>
            <w:bottom w:w="0" w:type="dxa"/>
            <w:right w:w="48" w:type="dxa"/>
          </w:tblCellMar>
        </w:tblPrEx>
        <w:trPr>
          <w:cantSplit/>
          <w:trHeight w:val="567" w:hRule="exac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5A58522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4855" w:type="dxa"/>
            <w:noWrap w:val="0"/>
            <w:vAlign w:val="center"/>
          </w:tcPr>
          <w:p w14:paraId="0208CAC4"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2、内容充实，信息量大，反映学科前沿</w:t>
            </w:r>
          </w:p>
        </w:tc>
        <w:tc>
          <w:tcPr>
            <w:tcW w:w="730" w:type="dxa"/>
            <w:vMerge w:val="continue"/>
            <w:noWrap w:val="0"/>
            <w:vAlign w:val="center"/>
          </w:tcPr>
          <w:p w14:paraId="244EC205"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243CDE9E"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0F099B0E"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  <w:tc>
          <w:tcPr>
            <w:tcW w:w="785" w:type="dxa"/>
            <w:vMerge w:val="continue"/>
            <w:noWrap w:val="0"/>
            <w:vAlign w:val="center"/>
          </w:tcPr>
          <w:p w14:paraId="0B699314"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</w:tr>
      <w:tr w14:paraId="69C739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exac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54DD501F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4855" w:type="dxa"/>
            <w:noWrap w:val="0"/>
            <w:vAlign w:val="center"/>
          </w:tcPr>
          <w:p w14:paraId="32FDA3C0"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3、教授正确，观点鲜明</w:t>
            </w:r>
          </w:p>
        </w:tc>
        <w:tc>
          <w:tcPr>
            <w:tcW w:w="730" w:type="dxa"/>
            <w:vMerge w:val="continue"/>
            <w:noWrap w:val="0"/>
            <w:vAlign w:val="center"/>
          </w:tcPr>
          <w:p w14:paraId="250D4795"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1FF0FE0"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1BF03CB8"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  <w:tc>
          <w:tcPr>
            <w:tcW w:w="785" w:type="dxa"/>
            <w:vMerge w:val="continue"/>
            <w:noWrap w:val="0"/>
            <w:vAlign w:val="center"/>
          </w:tcPr>
          <w:p w14:paraId="69B420E8"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</w:tr>
      <w:tr w14:paraId="7F349A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exac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6335129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4855" w:type="dxa"/>
            <w:noWrap w:val="0"/>
            <w:vAlign w:val="center"/>
          </w:tcPr>
          <w:p w14:paraId="2C74DB49"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4、联系实际，举例恰当，有代表性</w:t>
            </w:r>
          </w:p>
        </w:tc>
        <w:tc>
          <w:tcPr>
            <w:tcW w:w="730" w:type="dxa"/>
            <w:vMerge w:val="continue"/>
            <w:noWrap w:val="0"/>
            <w:vAlign w:val="center"/>
          </w:tcPr>
          <w:p w14:paraId="0D137804"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03EE1669"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1DB48548"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  <w:tc>
          <w:tcPr>
            <w:tcW w:w="785" w:type="dxa"/>
            <w:vMerge w:val="continue"/>
            <w:noWrap w:val="0"/>
            <w:vAlign w:val="center"/>
          </w:tcPr>
          <w:p w14:paraId="7A10A0B8"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</w:tr>
      <w:tr w14:paraId="509A86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8" w:type="dxa"/>
            <w:bottom w:w="0" w:type="dxa"/>
            <w:right w:w="48" w:type="dxa"/>
          </w:tblCellMar>
        </w:tblPrEx>
        <w:trPr>
          <w:cantSplit/>
          <w:trHeight w:val="567" w:hRule="exac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7DC320CD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教学技巧</w:t>
            </w:r>
          </w:p>
          <w:p w14:paraId="72BCECFB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（30分）</w:t>
            </w:r>
          </w:p>
        </w:tc>
        <w:tc>
          <w:tcPr>
            <w:tcW w:w="4855" w:type="dxa"/>
            <w:noWrap w:val="0"/>
            <w:vAlign w:val="center"/>
          </w:tcPr>
          <w:p w14:paraId="1011F4B3"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1、注重启发引导式教学，师生互动好</w:t>
            </w:r>
          </w:p>
        </w:tc>
        <w:tc>
          <w:tcPr>
            <w:tcW w:w="730" w:type="dxa"/>
            <w:vMerge w:val="restart"/>
            <w:noWrap w:val="0"/>
            <w:vAlign w:val="center"/>
          </w:tcPr>
          <w:p w14:paraId="2514492F"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30—27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1DBADFC6"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26—22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6858D5EE"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21—18</w:t>
            </w:r>
          </w:p>
        </w:tc>
        <w:tc>
          <w:tcPr>
            <w:tcW w:w="785" w:type="dxa"/>
            <w:vMerge w:val="restart"/>
            <w:noWrap w:val="0"/>
            <w:vAlign w:val="center"/>
          </w:tcPr>
          <w:p w14:paraId="0D9C85FB"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</w:tr>
      <w:tr w14:paraId="7C00E4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exac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73069EF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4855" w:type="dxa"/>
            <w:noWrap w:val="0"/>
            <w:vAlign w:val="center"/>
          </w:tcPr>
          <w:p w14:paraId="6AED9DF7">
            <w:pPr>
              <w:spacing w:line="24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2、教授重点突出，难点突破，条理清楚，逻辑性强</w:t>
            </w:r>
          </w:p>
        </w:tc>
        <w:tc>
          <w:tcPr>
            <w:tcW w:w="730" w:type="dxa"/>
            <w:vMerge w:val="continue"/>
            <w:noWrap w:val="0"/>
            <w:vAlign w:val="center"/>
          </w:tcPr>
          <w:p w14:paraId="42396DF8"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52A344C"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268FF0F6"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  <w:tc>
          <w:tcPr>
            <w:tcW w:w="785" w:type="dxa"/>
            <w:vMerge w:val="continue"/>
            <w:noWrap w:val="0"/>
            <w:vAlign w:val="center"/>
          </w:tcPr>
          <w:p w14:paraId="666BC8B6"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</w:tr>
      <w:tr w14:paraId="320846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exac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09C18B5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4855" w:type="dxa"/>
            <w:noWrap w:val="0"/>
            <w:vAlign w:val="center"/>
          </w:tcPr>
          <w:p w14:paraId="1B5C30D4">
            <w:pPr>
              <w:spacing w:line="24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3、注重学生能力培养和基本技能训练</w:t>
            </w:r>
          </w:p>
        </w:tc>
        <w:tc>
          <w:tcPr>
            <w:tcW w:w="730" w:type="dxa"/>
            <w:vMerge w:val="continue"/>
            <w:noWrap w:val="0"/>
            <w:vAlign w:val="center"/>
          </w:tcPr>
          <w:p w14:paraId="68598362"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62A9D859"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5BBF6804"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  <w:tc>
          <w:tcPr>
            <w:tcW w:w="785" w:type="dxa"/>
            <w:vMerge w:val="continue"/>
            <w:noWrap w:val="0"/>
            <w:vAlign w:val="center"/>
          </w:tcPr>
          <w:p w14:paraId="5E64941F"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</w:tr>
      <w:tr w14:paraId="42D16F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exac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B4BB1F4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4855" w:type="dxa"/>
            <w:noWrap w:val="0"/>
            <w:vAlign w:val="center"/>
          </w:tcPr>
          <w:p w14:paraId="075855C4">
            <w:pPr>
              <w:spacing w:line="24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4、教学形式、手段、方法灵活多样</w:t>
            </w:r>
          </w:p>
        </w:tc>
        <w:tc>
          <w:tcPr>
            <w:tcW w:w="730" w:type="dxa"/>
            <w:vMerge w:val="continue"/>
            <w:noWrap w:val="0"/>
            <w:vAlign w:val="center"/>
          </w:tcPr>
          <w:p w14:paraId="739C0467"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CDF9630"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4ED54A9"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  <w:tc>
          <w:tcPr>
            <w:tcW w:w="785" w:type="dxa"/>
            <w:vMerge w:val="continue"/>
            <w:noWrap w:val="0"/>
            <w:vAlign w:val="center"/>
          </w:tcPr>
          <w:p w14:paraId="79FDF394"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</w:tr>
      <w:tr w14:paraId="350E3D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exac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16D2B4AF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教学效果</w:t>
            </w:r>
          </w:p>
          <w:p w14:paraId="158762A5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（20分）</w:t>
            </w:r>
          </w:p>
        </w:tc>
        <w:tc>
          <w:tcPr>
            <w:tcW w:w="4855" w:type="dxa"/>
            <w:noWrap w:val="0"/>
            <w:vAlign w:val="center"/>
          </w:tcPr>
          <w:p w14:paraId="08728F3A">
            <w:pPr>
              <w:spacing w:line="24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1、课堂气氛活跃，能充分调动学生的积极性</w:t>
            </w:r>
          </w:p>
        </w:tc>
        <w:tc>
          <w:tcPr>
            <w:tcW w:w="730" w:type="dxa"/>
            <w:vMerge w:val="restart"/>
            <w:noWrap w:val="0"/>
            <w:vAlign w:val="center"/>
          </w:tcPr>
          <w:p w14:paraId="70548613"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20—18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3B28F596"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17—15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2F92818B"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14—12</w:t>
            </w:r>
          </w:p>
        </w:tc>
        <w:tc>
          <w:tcPr>
            <w:tcW w:w="785" w:type="dxa"/>
            <w:vMerge w:val="restart"/>
            <w:noWrap w:val="0"/>
            <w:vAlign w:val="center"/>
          </w:tcPr>
          <w:p w14:paraId="4A1CE386"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</w:tr>
      <w:tr w14:paraId="3CF65D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exac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0E4C36E5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4855" w:type="dxa"/>
            <w:noWrap w:val="0"/>
            <w:vAlign w:val="center"/>
          </w:tcPr>
          <w:p w14:paraId="6649A10E">
            <w:pPr>
              <w:spacing w:line="24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2、学生喜欢听课，学有所获，教学效果好</w:t>
            </w:r>
          </w:p>
        </w:tc>
        <w:tc>
          <w:tcPr>
            <w:tcW w:w="730" w:type="dxa"/>
            <w:vMerge w:val="continue"/>
            <w:noWrap w:val="0"/>
            <w:vAlign w:val="center"/>
          </w:tcPr>
          <w:p w14:paraId="72E9013B"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08CDE05C"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1EAE59CC"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  <w:tc>
          <w:tcPr>
            <w:tcW w:w="785" w:type="dxa"/>
            <w:vMerge w:val="continue"/>
            <w:noWrap w:val="0"/>
            <w:vAlign w:val="center"/>
          </w:tcPr>
          <w:p w14:paraId="70EEF6BB"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</w:tr>
      <w:tr w14:paraId="6E43D2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87" w:hRule="exact"/>
          <w:jc w:val="center"/>
        </w:trPr>
        <w:tc>
          <w:tcPr>
            <w:tcW w:w="1080" w:type="dxa"/>
            <w:noWrap w:val="0"/>
            <w:vAlign w:val="center"/>
          </w:tcPr>
          <w:p w14:paraId="22BB22F3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总分</w:t>
            </w:r>
          </w:p>
          <w:p w14:paraId="51EB5FF6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（100分）</w:t>
            </w:r>
          </w:p>
        </w:tc>
        <w:tc>
          <w:tcPr>
            <w:tcW w:w="4855" w:type="dxa"/>
            <w:noWrap w:val="0"/>
            <w:vAlign w:val="center"/>
          </w:tcPr>
          <w:p w14:paraId="635DC1A0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（建议评分不低于70分）</w:t>
            </w:r>
          </w:p>
        </w:tc>
        <w:tc>
          <w:tcPr>
            <w:tcW w:w="2955" w:type="dxa"/>
            <w:gridSpan w:val="4"/>
            <w:noWrap w:val="0"/>
            <w:vAlign w:val="center"/>
          </w:tcPr>
          <w:p w14:paraId="5EEFC6B3"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</w:tr>
      <w:tr w14:paraId="5D249A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607" w:hRule="exact"/>
          <w:jc w:val="center"/>
        </w:trPr>
        <w:tc>
          <w:tcPr>
            <w:tcW w:w="1080" w:type="dxa"/>
            <w:noWrap w:val="0"/>
            <w:vAlign w:val="center"/>
          </w:tcPr>
          <w:p w14:paraId="6B5ACBBA"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专家意见</w:t>
            </w:r>
          </w:p>
        </w:tc>
        <w:tc>
          <w:tcPr>
            <w:tcW w:w="7810" w:type="dxa"/>
            <w:gridSpan w:val="5"/>
            <w:noWrap w:val="0"/>
            <w:vAlign w:val="center"/>
          </w:tcPr>
          <w:p w14:paraId="6C161AEB"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</w:tr>
    </w:tbl>
    <w:p w14:paraId="53547818">
      <w:pPr>
        <w:spacing w:before="60" w:line="280" w:lineRule="exact"/>
        <w:rPr>
          <w:rFonts w:hint="eastAsia"/>
          <w:color w:val="auto"/>
          <w:sz w:val="24"/>
        </w:rPr>
      </w:pPr>
    </w:p>
    <w:p w14:paraId="62F50CD2">
      <w:pPr>
        <w:spacing w:before="60" w:line="280" w:lineRule="exact"/>
        <w:ind w:firstLine="240" w:firstLineChars="100"/>
        <w:rPr>
          <w:rFonts w:hint="eastAsia" w:ascii="仿宋_GB2312" w:eastAsia="仿宋_GB2312"/>
          <w:b/>
          <w:color w:val="auto"/>
          <w:szCs w:val="21"/>
        </w:rPr>
      </w:pPr>
      <w:r>
        <w:rPr>
          <w:rFonts w:hint="eastAsia"/>
          <w:color w:val="auto"/>
          <w:sz w:val="24"/>
          <w:lang w:val="en-US" w:eastAsia="zh-CN"/>
        </w:rPr>
        <w:t>签名</w:t>
      </w:r>
      <w:r>
        <w:rPr>
          <w:rFonts w:hint="eastAsia"/>
          <w:color w:val="auto"/>
          <w:sz w:val="24"/>
        </w:rPr>
        <w:t xml:space="preserve">：                        </w:t>
      </w:r>
      <w:r>
        <w:rPr>
          <w:rFonts w:hint="eastAsia"/>
          <w:color w:val="auto"/>
          <w:sz w:val="24"/>
          <w:lang w:val="en-US" w:eastAsia="zh-CN"/>
        </w:rPr>
        <w:t xml:space="preserve">       </w:t>
      </w:r>
      <w:r>
        <w:rPr>
          <w:rFonts w:hint="eastAsia"/>
          <w:color w:val="auto"/>
          <w:sz w:val="24"/>
        </w:rPr>
        <w:t xml:space="preserve">         时间：   年   月   日</w:t>
      </w:r>
    </w:p>
    <w:p w14:paraId="64A84EBF">
      <w:pPr>
        <w:rPr>
          <w:rFonts w:asciiTheme="minorEastAsia" w:hAnsiTheme="minorEastAsia"/>
          <w:color w:val="auto"/>
          <w:szCs w:val="24"/>
        </w:rPr>
      </w:pPr>
    </w:p>
    <w:p w14:paraId="2C4DDE8D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eastAsia="zh-CN"/>
        </w:rPr>
        <w:t>二级教学单位</w:t>
      </w:r>
      <w:r>
        <w:rPr>
          <w:rFonts w:hint="eastAsia"/>
          <w:color w:val="auto"/>
          <w:sz w:val="28"/>
          <w:szCs w:val="28"/>
        </w:rPr>
        <w:t>用表：</w:t>
      </w:r>
    </w:p>
    <w:p w14:paraId="27048F21">
      <w:pPr>
        <w:jc w:val="center"/>
        <w:rPr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</w:rPr>
        <w:t>课堂教学质量</w:t>
      </w:r>
      <w:r>
        <w:rPr>
          <w:rFonts w:hint="eastAsia"/>
          <w:b/>
          <w:color w:val="auto"/>
          <w:sz w:val="44"/>
          <w:szCs w:val="44"/>
          <w:lang w:val="en-US" w:eastAsia="zh-CN"/>
        </w:rPr>
        <w:t>评价</w:t>
      </w:r>
      <w:r>
        <w:rPr>
          <w:rFonts w:hint="eastAsia"/>
          <w:b/>
          <w:color w:val="auto"/>
          <w:sz w:val="44"/>
          <w:szCs w:val="44"/>
        </w:rPr>
        <w:t>表</w:t>
      </w:r>
      <w:bookmarkStart w:id="0" w:name="_GoBack"/>
      <w:bookmarkEnd w:id="0"/>
    </w:p>
    <w:p w14:paraId="2F3C31A5">
      <w:pPr>
        <w:jc w:val="right"/>
        <w:rPr>
          <w:b/>
          <w:color w:val="auto"/>
          <w:sz w:val="44"/>
          <w:szCs w:val="44"/>
        </w:rPr>
      </w:pPr>
    </w:p>
    <w:p w14:paraId="5C60F288">
      <w:pPr>
        <w:ind w:left="-73" w:leftChars="-57" w:hanging="64" w:hangingChars="27"/>
        <w:rPr>
          <w:color w:val="auto"/>
        </w:rPr>
      </w:pPr>
      <w:r>
        <w:rPr>
          <w:rFonts w:hint="eastAsia"/>
          <w:color w:val="auto"/>
        </w:rPr>
        <w:t>课程名称：                 被评教师姓名：             时间：   年  月  日</w:t>
      </w:r>
    </w:p>
    <w:p w14:paraId="0D723EC8">
      <w:pPr>
        <w:pStyle w:val="4"/>
        <w:tabs>
          <w:tab w:val="left" w:pos="2979"/>
          <w:tab w:val="left" w:pos="5422"/>
        </w:tabs>
        <w:spacing w:before="0" w:after="72" w:line="400" w:lineRule="exact"/>
        <w:ind w:left="80"/>
        <w:jc w:val="both"/>
        <w:rPr>
          <w:rFonts w:cs="宋体" w:asciiTheme="minorEastAsia" w:hAnsiTheme="minorEastAsia" w:eastAsiaTheme="minorEastAsia"/>
          <w:color w:val="auto"/>
          <w:sz w:val="24"/>
          <w:szCs w:val="24"/>
        </w:rPr>
      </w:pPr>
    </w:p>
    <w:tbl>
      <w:tblPr>
        <w:tblStyle w:val="2"/>
        <w:tblW w:w="85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5483"/>
        <w:gridCol w:w="761"/>
        <w:gridCol w:w="447"/>
        <w:gridCol w:w="446"/>
        <w:gridCol w:w="457"/>
        <w:gridCol w:w="471"/>
      </w:tblGrid>
      <w:tr w14:paraId="649E9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  <w:jc w:val="center"/>
        </w:trPr>
        <w:tc>
          <w:tcPr>
            <w:tcW w:w="49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7CE4FC29">
            <w:pPr>
              <w:pStyle w:val="4"/>
              <w:framePr w:w="8731" w:wrap="notBeside" w:vAnchor="text" w:hAnchor="text" w:xAlign="center" w:y="2"/>
              <w:spacing w:before="0" w:after="0" w:line="400" w:lineRule="exact"/>
              <w:ind w:left="200"/>
              <w:jc w:val="left"/>
              <w:rPr>
                <w:rFonts w:cs="宋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cs="宋体" w:asciiTheme="minorEastAsia" w:hAnsiTheme="minorEastAsia" w:eastAsiaTheme="minorEastAsia"/>
                <w:b w:val="0"/>
                <w:color w:val="auto"/>
              </w:rPr>
              <w:t>序</w:t>
            </w:r>
          </w:p>
          <w:p w14:paraId="697F8646">
            <w:pPr>
              <w:pStyle w:val="4"/>
              <w:framePr w:w="8731" w:wrap="notBeside" w:vAnchor="text" w:hAnchor="text" w:xAlign="center" w:y="2"/>
              <w:spacing w:before="0" w:after="0" w:line="400" w:lineRule="exact"/>
              <w:ind w:left="200"/>
              <w:jc w:val="left"/>
              <w:rPr>
                <w:rFonts w:cs="宋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cs="宋体" w:asciiTheme="minorEastAsia" w:hAnsiTheme="minorEastAsia" w:eastAsiaTheme="minorEastAsia"/>
                <w:b w:val="0"/>
                <w:color w:val="auto"/>
              </w:rPr>
              <w:t>号</w:t>
            </w:r>
          </w:p>
        </w:tc>
        <w:tc>
          <w:tcPr>
            <w:tcW w:w="62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1FA18ED0">
            <w:pPr>
              <w:pStyle w:val="4"/>
              <w:framePr w:w="8731" w:wrap="notBeside" w:vAnchor="text" w:hAnchor="text" w:xAlign="center" w:y="2"/>
              <w:spacing w:before="0" w:after="0" w:line="400" w:lineRule="exact"/>
              <w:rPr>
                <w:rFonts w:cs="宋体" w:asciiTheme="minorEastAsia" w:hAnsiTheme="minorEastAsia" w:eastAsia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</w:rPr>
              <w:t>评 估 内 容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53748BAD">
            <w:pPr>
              <w:pStyle w:val="4"/>
              <w:framePr w:w="8731" w:wrap="notBeside" w:vAnchor="text" w:hAnchor="text" w:xAlign="center" w:y="2"/>
              <w:spacing w:before="0" w:after="0" w:line="400" w:lineRule="exact"/>
              <w:ind w:left="340"/>
              <w:jc w:val="left"/>
              <w:rPr>
                <w:rFonts w:cs="宋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项 目 评 分</w:t>
            </w:r>
          </w:p>
        </w:tc>
      </w:tr>
      <w:tr w14:paraId="47AFD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exact"/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7F822B61">
            <w:pPr>
              <w:pStyle w:val="4"/>
              <w:framePr w:w="8731" w:wrap="notBeside" w:vAnchor="text" w:hAnchor="text" w:xAlign="center" w:y="2"/>
              <w:spacing w:before="0" w:after="0" w:line="400" w:lineRule="exact"/>
              <w:ind w:left="340"/>
              <w:jc w:val="left"/>
              <w:rPr>
                <w:rFonts w:cs="宋体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24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412C421">
            <w:pPr>
              <w:pStyle w:val="4"/>
              <w:framePr w:w="8731" w:wrap="notBeside" w:vAnchor="text" w:hAnchor="text" w:xAlign="center" w:y="2"/>
              <w:spacing w:before="0" w:after="0" w:line="400" w:lineRule="exact"/>
              <w:ind w:left="340"/>
              <w:jc w:val="left"/>
              <w:rPr>
                <w:rFonts w:cs="宋体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6F73651D">
            <w:pPr>
              <w:pStyle w:val="4"/>
              <w:framePr w:w="8731" w:wrap="notBeside" w:vAnchor="text" w:hAnchor="text" w:xAlign="center" w:y="2"/>
              <w:spacing w:before="0" w:after="0" w:line="400" w:lineRule="exact"/>
              <w:ind w:left="120"/>
              <w:jc w:val="left"/>
              <w:rPr>
                <w:rFonts w:cs="宋体" w:asciiTheme="minorHAnsi" w:hAnsiTheme="minorHAnsi" w:eastAsiaTheme="minorEastAsia"/>
                <w:color w:val="auto"/>
                <w:sz w:val="21"/>
                <w:szCs w:val="21"/>
              </w:rPr>
            </w:pPr>
            <w:r>
              <w:rPr>
                <w:rStyle w:val="7"/>
                <w:rFonts w:cs="宋体" w:asciiTheme="minorHAnsi" w:hAnsiTheme="minorHAnsi" w:eastAsiaTheme="minorEastAsia"/>
                <w:color w:val="auto"/>
                <w:spacing w:val="0"/>
                <w:sz w:val="21"/>
                <w:szCs w:val="21"/>
              </w:rPr>
              <w:t>8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2FC52B64">
            <w:pPr>
              <w:pStyle w:val="4"/>
              <w:framePr w:w="8731" w:wrap="notBeside" w:vAnchor="text" w:hAnchor="text" w:xAlign="center" w:y="2"/>
              <w:spacing w:before="0" w:after="0" w:line="400" w:lineRule="exact"/>
              <w:ind w:left="120"/>
              <w:jc w:val="left"/>
              <w:rPr>
                <w:rFonts w:cs="宋体" w:asciiTheme="minorHAnsi" w:hAnsiTheme="minorHAnsi" w:eastAsiaTheme="minorEastAsia"/>
                <w:color w:val="auto"/>
                <w:sz w:val="21"/>
                <w:szCs w:val="21"/>
              </w:rPr>
            </w:pPr>
            <w:r>
              <w:rPr>
                <w:rStyle w:val="7"/>
                <w:rFonts w:cs="宋体" w:asciiTheme="minorHAnsi" w:hAnsiTheme="minorHAnsi" w:eastAsiaTheme="minorEastAsia"/>
                <w:color w:val="auto"/>
                <w:spacing w:val="0"/>
                <w:sz w:val="21"/>
                <w:szCs w:val="21"/>
              </w:rPr>
              <w:t>6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25E9CCEE">
            <w:pPr>
              <w:pStyle w:val="4"/>
              <w:framePr w:w="8731" w:wrap="notBeside" w:vAnchor="text" w:hAnchor="text" w:xAlign="center" w:y="2"/>
              <w:spacing w:before="0" w:after="0" w:line="400" w:lineRule="exact"/>
              <w:ind w:left="140"/>
              <w:jc w:val="left"/>
              <w:rPr>
                <w:rFonts w:cs="宋体" w:asciiTheme="minorHAnsi" w:hAnsiTheme="minorHAnsi" w:eastAsiaTheme="minorEastAsia"/>
                <w:color w:val="auto"/>
                <w:sz w:val="21"/>
                <w:szCs w:val="21"/>
              </w:rPr>
            </w:pPr>
            <w:r>
              <w:rPr>
                <w:rStyle w:val="7"/>
                <w:rFonts w:cs="宋体" w:asciiTheme="minorHAnsi" w:hAnsiTheme="minorHAnsi" w:eastAsiaTheme="minorEastAsia"/>
                <w:color w:val="auto"/>
                <w:spacing w:val="0"/>
                <w:sz w:val="21"/>
                <w:szCs w:val="21"/>
              </w:rPr>
              <w:t>4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30F103FA">
            <w:pPr>
              <w:pStyle w:val="4"/>
              <w:framePr w:w="8731" w:wrap="notBeside" w:vAnchor="text" w:hAnchor="text" w:xAlign="center" w:y="2"/>
              <w:spacing w:before="0" w:after="0" w:line="400" w:lineRule="exact"/>
              <w:ind w:left="140"/>
              <w:jc w:val="left"/>
              <w:rPr>
                <w:rFonts w:cs="宋体" w:asciiTheme="minorHAnsi" w:hAnsiTheme="minorHAnsi" w:eastAsiaTheme="minorEastAsia"/>
                <w:color w:val="auto"/>
                <w:sz w:val="21"/>
                <w:szCs w:val="21"/>
              </w:rPr>
            </w:pPr>
            <w:r>
              <w:rPr>
                <w:rStyle w:val="7"/>
                <w:rFonts w:cs="宋体" w:asciiTheme="minorHAnsi" w:hAnsiTheme="minorHAnsi" w:eastAsiaTheme="minorEastAsia"/>
                <w:color w:val="auto"/>
                <w:spacing w:val="0"/>
                <w:sz w:val="21"/>
                <w:szCs w:val="21"/>
              </w:rPr>
              <w:t>3</w:t>
            </w:r>
          </w:p>
        </w:tc>
      </w:tr>
      <w:tr w14:paraId="12A42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AC5D20E">
            <w:pPr>
              <w:pStyle w:val="4"/>
              <w:framePr w:w="8731" w:wrap="notBeside" w:vAnchor="text" w:hAnchor="text" w:xAlign="center" w:y="2"/>
              <w:spacing w:before="0" w:after="0" w:line="400" w:lineRule="exact"/>
              <w:ind w:left="200"/>
              <w:jc w:val="both"/>
              <w:rPr>
                <w:rFonts w:cs="宋体" w:asciiTheme="minorHAnsi" w:hAnsiTheme="minorHAnsi" w:eastAsiaTheme="minorEastAsia"/>
                <w:color w:val="auto"/>
                <w:sz w:val="21"/>
                <w:szCs w:val="21"/>
              </w:rPr>
            </w:pPr>
            <w:r>
              <w:rPr>
                <w:rStyle w:val="7"/>
                <w:rFonts w:cs="宋体" w:asciiTheme="minorHAnsi" w:hAnsiTheme="minorHAnsi" w:eastAsiaTheme="minorEastAsia"/>
                <w:color w:val="auto"/>
                <w:spacing w:val="0"/>
                <w:sz w:val="21"/>
                <w:szCs w:val="21"/>
              </w:rPr>
              <w:t>1</w:t>
            </w:r>
          </w:p>
        </w:tc>
        <w:tc>
          <w:tcPr>
            <w:tcW w:w="624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32AC99C">
            <w:pPr>
              <w:pStyle w:val="4"/>
              <w:framePr w:w="8731" w:wrap="notBeside" w:vAnchor="text" w:hAnchor="text" w:xAlign="center" w:y="2"/>
              <w:spacing w:before="0" w:after="0"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cs="宋体" w:asciiTheme="minorEastAsia" w:hAnsiTheme="minorEastAsia" w:eastAsiaTheme="minorEastAsia"/>
                <w:b w:val="0"/>
                <w:color w:val="auto"/>
              </w:rPr>
              <w:t>遵守法规校纪，遵守职业道德，师生交往正常，行为举止文明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440BF71F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454EAB52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222BD2C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7FD6A749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</w:tr>
      <w:tr w14:paraId="69A2C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6D2A96F5">
            <w:pPr>
              <w:pStyle w:val="4"/>
              <w:framePr w:w="8731" w:wrap="notBeside" w:vAnchor="text" w:hAnchor="text" w:xAlign="center" w:y="2"/>
              <w:spacing w:before="0" w:after="0" w:line="400" w:lineRule="exact"/>
              <w:ind w:left="200"/>
              <w:jc w:val="both"/>
              <w:rPr>
                <w:rFonts w:cs="宋体" w:asciiTheme="minorHAnsi" w:hAnsiTheme="minorHAnsi" w:eastAsiaTheme="minorEastAsia"/>
                <w:color w:val="auto"/>
                <w:sz w:val="21"/>
                <w:szCs w:val="21"/>
              </w:rPr>
            </w:pPr>
            <w:r>
              <w:rPr>
                <w:rStyle w:val="7"/>
                <w:rFonts w:cs="宋体" w:asciiTheme="minorHAnsi" w:hAnsiTheme="minorHAnsi" w:eastAsiaTheme="minorEastAsia"/>
                <w:color w:val="auto"/>
                <w:spacing w:val="0"/>
                <w:sz w:val="21"/>
                <w:szCs w:val="21"/>
              </w:rPr>
              <w:t>2</w:t>
            </w:r>
          </w:p>
        </w:tc>
        <w:tc>
          <w:tcPr>
            <w:tcW w:w="624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7508ECD">
            <w:pPr>
              <w:pStyle w:val="4"/>
              <w:framePr w:w="8731" w:wrap="notBeside" w:vAnchor="text" w:hAnchor="text" w:xAlign="center" w:y="2"/>
              <w:spacing w:before="0" w:after="0"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cs="宋体" w:asciiTheme="minorEastAsia" w:hAnsiTheme="minorEastAsia" w:eastAsiaTheme="minorEastAsia"/>
                <w:b w:val="0"/>
                <w:color w:val="auto"/>
              </w:rPr>
              <w:t>乐于接受</w:t>
            </w:r>
            <w:r>
              <w:rPr>
                <w:rStyle w:val="5"/>
                <w:rFonts w:hint="eastAsia" w:cs="宋体" w:asciiTheme="minorEastAsia" w:hAnsiTheme="minorEastAsia" w:eastAsiaTheme="minorEastAsia"/>
                <w:b w:val="0"/>
                <w:color w:val="auto"/>
                <w:lang w:eastAsia="zh-CN"/>
              </w:rPr>
              <w:t>二级教学单位</w:t>
            </w:r>
            <w:r>
              <w:rPr>
                <w:rStyle w:val="5"/>
                <w:rFonts w:hint="eastAsia" w:cs="宋体" w:asciiTheme="minorEastAsia" w:hAnsiTheme="minorEastAsia" w:eastAsiaTheme="minorEastAsia"/>
                <w:b w:val="0"/>
                <w:color w:val="auto"/>
              </w:rPr>
              <w:t>安排的教学任务并制定自己的学期授课计划，教学投入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CF0EA3F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BFE931E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81C7C83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7A9BDCBE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</w:tr>
      <w:tr w14:paraId="36123C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1F184D0C">
            <w:pPr>
              <w:pStyle w:val="4"/>
              <w:framePr w:w="8731" w:wrap="notBeside" w:vAnchor="text" w:hAnchor="text" w:xAlign="center" w:y="2"/>
              <w:spacing w:before="0" w:after="0" w:line="400" w:lineRule="exact"/>
              <w:ind w:left="200"/>
              <w:jc w:val="both"/>
              <w:rPr>
                <w:rFonts w:cs="宋体" w:asciiTheme="minorHAnsi" w:hAnsiTheme="minorHAnsi" w:eastAsiaTheme="minorEastAsia"/>
                <w:color w:val="auto"/>
                <w:sz w:val="21"/>
                <w:szCs w:val="21"/>
              </w:rPr>
            </w:pPr>
            <w:r>
              <w:rPr>
                <w:rStyle w:val="7"/>
                <w:rFonts w:cs="宋体" w:asciiTheme="minorHAnsi" w:hAnsiTheme="minorHAnsi" w:eastAsiaTheme="minorEastAsia"/>
                <w:color w:val="auto"/>
                <w:spacing w:val="0"/>
                <w:sz w:val="21"/>
                <w:szCs w:val="21"/>
              </w:rPr>
              <w:t>3</w:t>
            </w:r>
          </w:p>
        </w:tc>
        <w:tc>
          <w:tcPr>
            <w:tcW w:w="624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25797DD">
            <w:pPr>
              <w:pStyle w:val="4"/>
              <w:framePr w:w="8731" w:wrap="notBeside" w:vAnchor="text" w:hAnchor="text" w:xAlign="center" w:y="2"/>
              <w:spacing w:before="0" w:after="0"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cs="宋体" w:asciiTheme="minorEastAsia" w:hAnsiTheme="minorEastAsia" w:eastAsiaTheme="minorEastAsia"/>
                <w:b w:val="0"/>
                <w:color w:val="auto"/>
              </w:rPr>
              <w:t>课堂准备充分，上课有教案或讲课依据，教案规范，有创新性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4E59AB45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16767151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04BE0A7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771DC3BF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</w:tr>
      <w:tr w14:paraId="418A2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55E0FAE5">
            <w:pPr>
              <w:pStyle w:val="4"/>
              <w:framePr w:w="8731" w:wrap="notBeside" w:vAnchor="text" w:hAnchor="text" w:xAlign="center" w:y="2"/>
              <w:spacing w:before="0" w:after="0" w:line="400" w:lineRule="exact"/>
              <w:ind w:left="200"/>
              <w:jc w:val="both"/>
              <w:rPr>
                <w:rFonts w:cs="宋体" w:asciiTheme="minorHAnsi" w:hAnsiTheme="minorHAnsi" w:eastAsiaTheme="minorEastAsia"/>
                <w:color w:val="auto"/>
                <w:sz w:val="21"/>
                <w:szCs w:val="21"/>
              </w:rPr>
            </w:pPr>
            <w:r>
              <w:rPr>
                <w:rStyle w:val="7"/>
                <w:rFonts w:cs="宋体" w:asciiTheme="minorHAnsi" w:hAnsiTheme="minorHAnsi" w:eastAsiaTheme="minorEastAsia"/>
                <w:color w:val="auto"/>
                <w:spacing w:val="0"/>
                <w:sz w:val="21"/>
                <w:szCs w:val="21"/>
              </w:rPr>
              <w:t>4</w:t>
            </w:r>
          </w:p>
        </w:tc>
        <w:tc>
          <w:tcPr>
            <w:tcW w:w="624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62568AF">
            <w:pPr>
              <w:pStyle w:val="4"/>
              <w:framePr w:w="8731" w:wrap="notBeside" w:vAnchor="text" w:hAnchor="text" w:xAlign="center" w:y="2"/>
              <w:spacing w:before="0" w:after="0"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cs="宋体" w:asciiTheme="minorEastAsia" w:hAnsiTheme="minorEastAsia" w:eastAsiaTheme="minorEastAsia"/>
                <w:b w:val="0"/>
                <w:color w:val="auto"/>
              </w:rPr>
              <w:t>按照教学大纲要求布置和认真批改作业，耐心进行课外辅导等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1F132BCB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7331C321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40D7D39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18A874B9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</w:tr>
      <w:tr w14:paraId="4F172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13BB946F">
            <w:pPr>
              <w:pStyle w:val="4"/>
              <w:framePr w:w="8731" w:wrap="notBeside" w:vAnchor="text" w:hAnchor="text" w:xAlign="center" w:y="2"/>
              <w:spacing w:before="0" w:after="0" w:line="400" w:lineRule="exact"/>
              <w:ind w:left="200"/>
              <w:jc w:val="both"/>
              <w:rPr>
                <w:rFonts w:cs="宋体" w:asciiTheme="minorHAnsi" w:hAnsiTheme="minorHAnsi" w:eastAsiaTheme="minorEastAsia"/>
                <w:color w:val="auto"/>
                <w:sz w:val="21"/>
                <w:szCs w:val="21"/>
              </w:rPr>
            </w:pPr>
            <w:r>
              <w:rPr>
                <w:rStyle w:val="7"/>
                <w:rFonts w:cs="宋体" w:asciiTheme="minorHAnsi" w:hAnsiTheme="minorHAnsi" w:eastAsiaTheme="minorEastAsia"/>
                <w:color w:val="auto"/>
                <w:spacing w:val="0"/>
                <w:sz w:val="21"/>
                <w:szCs w:val="21"/>
              </w:rPr>
              <w:t>5</w:t>
            </w:r>
          </w:p>
        </w:tc>
        <w:tc>
          <w:tcPr>
            <w:tcW w:w="624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1BCC74B1">
            <w:pPr>
              <w:pStyle w:val="4"/>
              <w:framePr w:w="8731" w:wrap="notBeside" w:vAnchor="text" w:hAnchor="text" w:xAlign="center" w:y="2"/>
              <w:spacing w:before="0" w:after="0"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cs="宋体" w:asciiTheme="minorEastAsia" w:hAnsiTheme="minorEastAsia" w:eastAsiaTheme="minorEastAsia"/>
                <w:b w:val="0"/>
                <w:color w:val="auto"/>
              </w:rPr>
              <w:t>教师互相听课达到规定最低人次并有详细听课评课记录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ABFDBAD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456F74E0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2ED7F06D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0A9E0A4F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</w:tr>
      <w:tr w14:paraId="7D82E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03121E1">
            <w:pPr>
              <w:pStyle w:val="4"/>
              <w:framePr w:w="8731" w:wrap="notBeside" w:vAnchor="text" w:hAnchor="text" w:xAlign="center" w:y="2"/>
              <w:spacing w:before="0" w:after="0" w:line="400" w:lineRule="exact"/>
              <w:ind w:left="200"/>
              <w:jc w:val="both"/>
              <w:rPr>
                <w:rFonts w:cs="宋体" w:asciiTheme="minorHAnsi" w:hAnsiTheme="minorHAnsi" w:eastAsiaTheme="minorEastAsia"/>
                <w:color w:val="auto"/>
                <w:sz w:val="21"/>
                <w:szCs w:val="21"/>
              </w:rPr>
            </w:pPr>
            <w:r>
              <w:rPr>
                <w:rStyle w:val="7"/>
                <w:rFonts w:cs="宋体" w:asciiTheme="minorHAnsi" w:hAnsiTheme="minorHAnsi" w:eastAsiaTheme="minorEastAsia"/>
                <w:color w:val="auto"/>
                <w:spacing w:val="0"/>
                <w:sz w:val="21"/>
                <w:szCs w:val="21"/>
              </w:rPr>
              <w:t>6</w:t>
            </w:r>
          </w:p>
        </w:tc>
        <w:tc>
          <w:tcPr>
            <w:tcW w:w="624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4A172B4">
            <w:pPr>
              <w:pStyle w:val="4"/>
              <w:framePr w:w="8731" w:wrap="notBeside" w:vAnchor="text" w:hAnchor="text" w:xAlign="center" w:y="2"/>
              <w:spacing w:before="0" w:after="0"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cs="宋体" w:asciiTheme="minorEastAsia" w:hAnsiTheme="minorEastAsia" w:eastAsiaTheme="minorEastAsia"/>
                <w:b w:val="0"/>
                <w:color w:val="auto"/>
              </w:rPr>
              <w:t>不无故缺课、调课，上课不迟到、不早退；严格对学生的考勤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6D1E3BD6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72E224B0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290AA128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40C62CDA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</w:tr>
      <w:tr w14:paraId="0B77E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536DA5E5">
            <w:pPr>
              <w:pStyle w:val="4"/>
              <w:framePr w:w="8731" w:wrap="notBeside" w:vAnchor="text" w:hAnchor="text" w:xAlign="center" w:y="2"/>
              <w:spacing w:before="0" w:after="0" w:line="400" w:lineRule="exact"/>
              <w:ind w:left="200"/>
              <w:jc w:val="both"/>
              <w:rPr>
                <w:rFonts w:cs="宋体" w:asciiTheme="minorHAnsi" w:hAnsiTheme="minorHAnsi" w:eastAsiaTheme="minorEastAsia"/>
                <w:color w:val="auto"/>
                <w:sz w:val="21"/>
                <w:szCs w:val="21"/>
              </w:rPr>
            </w:pPr>
            <w:r>
              <w:rPr>
                <w:rStyle w:val="7"/>
                <w:rFonts w:cs="宋体" w:asciiTheme="minorHAnsi" w:hAnsiTheme="minorHAnsi" w:eastAsiaTheme="minorEastAsia"/>
                <w:color w:val="auto"/>
                <w:spacing w:val="0"/>
                <w:sz w:val="21"/>
                <w:szCs w:val="21"/>
              </w:rPr>
              <w:t>7</w:t>
            </w:r>
          </w:p>
        </w:tc>
        <w:tc>
          <w:tcPr>
            <w:tcW w:w="624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7FA0569">
            <w:pPr>
              <w:pStyle w:val="4"/>
              <w:framePr w:w="8731" w:wrap="notBeside" w:vAnchor="text" w:hAnchor="text" w:xAlign="center" w:y="2"/>
              <w:spacing w:before="0" w:after="0"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cs="宋体" w:asciiTheme="minorEastAsia" w:hAnsiTheme="minorEastAsia" w:eastAsiaTheme="minorEastAsia"/>
                <w:b w:val="0"/>
                <w:color w:val="auto"/>
              </w:rPr>
              <w:t>严格按授课计划的要求，足量开出讲授课程，不拖欠，不赶课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5D79D86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2B1E41A8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B4DCC9D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44D7C998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</w:tr>
      <w:tr w14:paraId="378BC3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8A7BE8C">
            <w:pPr>
              <w:pStyle w:val="4"/>
              <w:framePr w:w="8731" w:wrap="notBeside" w:vAnchor="text" w:hAnchor="text" w:xAlign="center" w:y="2"/>
              <w:spacing w:before="0" w:after="0" w:line="400" w:lineRule="exact"/>
              <w:ind w:left="200"/>
              <w:jc w:val="both"/>
              <w:rPr>
                <w:rFonts w:cs="宋体" w:asciiTheme="minorHAnsi" w:hAnsiTheme="minorHAnsi" w:eastAsiaTheme="minorEastAsia"/>
                <w:color w:val="auto"/>
                <w:sz w:val="21"/>
                <w:szCs w:val="21"/>
              </w:rPr>
            </w:pPr>
            <w:r>
              <w:rPr>
                <w:rStyle w:val="7"/>
                <w:rFonts w:cs="宋体" w:asciiTheme="minorHAnsi" w:hAnsiTheme="minorHAnsi" w:eastAsiaTheme="minorEastAsia"/>
                <w:color w:val="auto"/>
                <w:spacing w:val="0"/>
                <w:sz w:val="21"/>
                <w:szCs w:val="21"/>
              </w:rPr>
              <w:t>8</w:t>
            </w:r>
          </w:p>
        </w:tc>
        <w:tc>
          <w:tcPr>
            <w:tcW w:w="624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2326130">
            <w:pPr>
              <w:pStyle w:val="4"/>
              <w:framePr w:w="8731" w:wrap="notBeside" w:vAnchor="text" w:hAnchor="text" w:xAlign="center" w:y="2"/>
              <w:spacing w:before="0" w:after="0"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cs="宋体" w:asciiTheme="minorEastAsia" w:hAnsiTheme="minorEastAsia" w:eastAsiaTheme="minorEastAsia"/>
                <w:b w:val="0"/>
                <w:color w:val="auto"/>
              </w:rPr>
              <w:t>能虚心接受同行、专家、学生提出的意见，不断改进教学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3CE3270B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88CAAC2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2D1D0454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7B56DD7D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</w:tr>
      <w:tr w14:paraId="135E0C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exac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6E48FB4">
            <w:pPr>
              <w:pStyle w:val="4"/>
              <w:framePr w:w="8731" w:wrap="notBeside" w:vAnchor="text" w:hAnchor="text" w:xAlign="center" w:y="2"/>
              <w:spacing w:before="0" w:after="0" w:line="400" w:lineRule="exact"/>
              <w:ind w:left="200"/>
              <w:jc w:val="both"/>
              <w:rPr>
                <w:rFonts w:cs="宋体" w:asciiTheme="minorHAnsi" w:hAnsiTheme="minorHAnsi" w:eastAsiaTheme="minorEastAsia"/>
                <w:color w:val="auto"/>
                <w:sz w:val="21"/>
                <w:szCs w:val="21"/>
              </w:rPr>
            </w:pPr>
            <w:r>
              <w:rPr>
                <w:rStyle w:val="7"/>
                <w:rFonts w:cs="宋体" w:asciiTheme="minorHAnsi" w:hAnsiTheme="minorHAnsi" w:eastAsiaTheme="minorEastAsia"/>
                <w:color w:val="auto"/>
                <w:spacing w:val="0"/>
                <w:sz w:val="21"/>
                <w:szCs w:val="21"/>
              </w:rPr>
              <w:t>9</w:t>
            </w:r>
          </w:p>
        </w:tc>
        <w:tc>
          <w:tcPr>
            <w:tcW w:w="624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60B2B19">
            <w:pPr>
              <w:pStyle w:val="4"/>
              <w:framePr w:w="8731" w:wrap="notBeside" w:vAnchor="text" w:hAnchor="text" w:xAlign="center" w:y="2"/>
              <w:spacing w:before="0" w:after="0" w:line="276" w:lineRule="auto"/>
              <w:jc w:val="both"/>
              <w:rPr>
                <w:rStyle w:val="5"/>
                <w:rFonts w:cs="宋体" w:asciiTheme="minorEastAsia" w:hAnsiTheme="minorEastAsia" w:eastAsiaTheme="minorEastAsia"/>
                <w:b w:val="0"/>
                <w:color w:val="auto"/>
              </w:rPr>
            </w:pPr>
            <w:r>
              <w:rPr>
                <w:rStyle w:val="5"/>
                <w:rFonts w:hint="eastAsia" w:cs="宋体" w:asciiTheme="minorEastAsia" w:hAnsiTheme="minorEastAsia" w:eastAsiaTheme="minorEastAsia"/>
                <w:b w:val="0"/>
                <w:color w:val="auto"/>
              </w:rPr>
              <w:t>课堂教学注重思想性、科学性与人文性的统一；积极参加教研教改活动，</w:t>
            </w:r>
          </w:p>
          <w:p w14:paraId="5962FEAF">
            <w:pPr>
              <w:pStyle w:val="4"/>
              <w:framePr w:w="8731" w:wrap="notBeside" w:vAnchor="text" w:hAnchor="text" w:xAlign="center" w:y="2"/>
              <w:spacing w:before="0" w:after="0"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cs="宋体" w:asciiTheme="minorEastAsia" w:hAnsiTheme="minorEastAsia" w:eastAsiaTheme="minorEastAsia"/>
                <w:b w:val="0"/>
                <w:color w:val="auto"/>
              </w:rPr>
              <w:t>并撰写总结文章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69E48BE6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3EB0E12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342659EF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732EBA96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</w:tr>
      <w:tr w14:paraId="6C503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1D26E70">
            <w:pPr>
              <w:pStyle w:val="4"/>
              <w:framePr w:w="8731" w:wrap="notBeside" w:vAnchor="text" w:hAnchor="text" w:xAlign="center" w:y="2"/>
              <w:spacing w:before="0" w:after="0" w:line="400" w:lineRule="exact"/>
              <w:rPr>
                <w:rFonts w:cs="宋体" w:asciiTheme="minorHAnsi" w:hAnsiTheme="minorHAnsi" w:eastAsiaTheme="minorEastAsia"/>
                <w:color w:val="auto"/>
                <w:sz w:val="21"/>
                <w:szCs w:val="21"/>
              </w:rPr>
            </w:pPr>
            <w:r>
              <w:rPr>
                <w:rStyle w:val="7"/>
                <w:rFonts w:cs="宋体" w:asciiTheme="minorHAnsi" w:hAnsiTheme="minorHAnsi" w:eastAsiaTheme="minorEastAsia"/>
                <w:color w:val="auto"/>
                <w:spacing w:val="0"/>
                <w:sz w:val="21"/>
                <w:szCs w:val="21"/>
              </w:rPr>
              <w:t>10</w:t>
            </w:r>
          </w:p>
        </w:tc>
        <w:tc>
          <w:tcPr>
            <w:tcW w:w="624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5F71EE87">
            <w:pPr>
              <w:pStyle w:val="4"/>
              <w:framePr w:w="8731" w:wrap="notBeside" w:vAnchor="text" w:hAnchor="text" w:xAlign="center" w:y="2"/>
              <w:spacing w:before="0" w:after="0" w:line="276" w:lineRule="auto"/>
              <w:jc w:val="both"/>
              <w:rPr>
                <w:rStyle w:val="5"/>
                <w:rFonts w:cs="宋体" w:asciiTheme="minorEastAsia" w:hAnsiTheme="minorEastAsia" w:eastAsiaTheme="minorEastAsia"/>
                <w:b w:val="0"/>
                <w:color w:val="auto"/>
              </w:rPr>
            </w:pPr>
            <w:r>
              <w:rPr>
                <w:rStyle w:val="5"/>
                <w:rFonts w:hint="eastAsia" w:cs="宋体" w:asciiTheme="minorEastAsia" w:hAnsiTheme="minorEastAsia" w:eastAsiaTheme="minorEastAsia"/>
                <w:b w:val="0"/>
                <w:color w:val="auto"/>
              </w:rPr>
              <w:t>遵守学</w:t>
            </w:r>
            <w:r>
              <w:rPr>
                <w:rStyle w:val="5"/>
                <w:rFonts w:hint="eastAsia" w:cs="宋体" w:asciiTheme="minorEastAsia" w:hAnsiTheme="minorEastAsia" w:eastAsiaTheme="minorEastAsia"/>
                <w:b w:val="0"/>
                <w:color w:val="auto"/>
                <w:lang w:val="en-US" w:eastAsia="zh-CN"/>
              </w:rPr>
              <w:t>校</w:t>
            </w:r>
            <w:r>
              <w:rPr>
                <w:rStyle w:val="5"/>
                <w:rFonts w:hint="eastAsia" w:cs="宋体" w:asciiTheme="minorEastAsia" w:hAnsiTheme="minorEastAsia" w:eastAsiaTheme="minorEastAsia"/>
                <w:b w:val="0"/>
                <w:color w:val="auto"/>
              </w:rPr>
              <w:t>考试纪律的规定，考试不划重点，不以任何形式泄题、漏题，</w:t>
            </w:r>
          </w:p>
          <w:p w14:paraId="682C09F2">
            <w:pPr>
              <w:pStyle w:val="4"/>
              <w:framePr w:w="8731" w:wrap="notBeside" w:vAnchor="text" w:hAnchor="text" w:xAlign="center" w:y="2"/>
              <w:spacing w:before="0" w:after="0" w:line="276" w:lineRule="auto"/>
              <w:jc w:val="both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Style w:val="5"/>
                <w:rFonts w:hint="eastAsia" w:cs="宋体" w:asciiTheme="minorEastAsia" w:hAnsiTheme="minorEastAsia" w:eastAsiaTheme="minorEastAsia"/>
                <w:b w:val="0"/>
                <w:color w:val="auto"/>
              </w:rPr>
              <w:t>评卷公平合理，在规定的时间内上交记分册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1122474A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7E368CE0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C1ACF45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79E59542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</w:tr>
      <w:tr w14:paraId="1465D8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49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59E62FD8">
            <w:pPr>
              <w:pStyle w:val="4"/>
              <w:framePr w:w="8731" w:wrap="notBeside" w:vAnchor="text" w:hAnchor="text" w:xAlign="center" w:y="2"/>
              <w:spacing w:before="0" w:after="0" w:line="400" w:lineRule="exact"/>
              <w:rPr>
                <w:rFonts w:cs="宋体" w:asciiTheme="minorHAnsi" w:hAnsiTheme="minorHAnsi" w:eastAsiaTheme="minorEastAsia"/>
                <w:color w:val="auto"/>
                <w:sz w:val="21"/>
                <w:szCs w:val="21"/>
              </w:rPr>
            </w:pPr>
            <w:r>
              <w:rPr>
                <w:rStyle w:val="7"/>
                <w:rFonts w:cs="宋体" w:asciiTheme="minorHAnsi" w:hAnsiTheme="minorHAnsi" w:eastAsiaTheme="minorEastAsia"/>
                <w:color w:val="auto"/>
                <w:spacing w:val="0"/>
                <w:sz w:val="21"/>
                <w:szCs w:val="21"/>
              </w:rPr>
              <w:t>11</w:t>
            </w:r>
          </w:p>
        </w:tc>
        <w:tc>
          <w:tcPr>
            <w:tcW w:w="62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6144F21">
            <w:pPr>
              <w:pStyle w:val="4"/>
              <w:framePr w:w="8731" w:wrap="notBeside" w:vAnchor="text" w:hAnchor="text" w:xAlign="center" w:y="2"/>
              <w:spacing w:before="0" w:after="0" w:line="276" w:lineRule="auto"/>
              <w:jc w:val="both"/>
              <w:rPr>
                <w:rFonts w:cs="宋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cs="宋体" w:asciiTheme="minorEastAsia" w:hAnsiTheme="minorEastAsia" w:eastAsiaTheme="minorEastAsia"/>
                <w:b w:val="0"/>
                <w:color w:val="auto"/>
              </w:rPr>
              <w:t>认真撰写课程教学大纲和学期教学总结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177528A6">
            <w:pPr>
              <w:pStyle w:val="4"/>
              <w:framePr w:w="8731" w:wrap="notBeside" w:vAnchor="text" w:hAnchor="text" w:xAlign="center" w:y="2"/>
              <w:spacing w:before="0" w:after="0" w:line="400" w:lineRule="exact"/>
              <w:ind w:left="120"/>
              <w:jc w:val="left"/>
              <w:rPr>
                <w:rFonts w:cs="宋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Style w:val="7"/>
                <w:rFonts w:cs="宋体" w:asciiTheme="minorEastAsia" w:hAnsiTheme="minorEastAsia" w:eastAsiaTheme="minorEastAsia"/>
                <w:color w:val="auto"/>
                <w:spacing w:val="0"/>
                <w:sz w:val="21"/>
                <w:szCs w:val="21"/>
              </w:rPr>
              <w:t>20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2546CF65">
            <w:pPr>
              <w:pStyle w:val="4"/>
              <w:framePr w:w="8731" w:wrap="notBeside" w:vAnchor="text" w:hAnchor="text" w:xAlign="center" w:y="2"/>
              <w:spacing w:before="0" w:after="0" w:line="400" w:lineRule="exact"/>
              <w:ind w:left="120"/>
              <w:jc w:val="left"/>
              <w:rPr>
                <w:rFonts w:cs="宋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Style w:val="7"/>
                <w:rFonts w:cs="宋体" w:asciiTheme="minorEastAsia" w:hAnsiTheme="minorEastAsia" w:eastAsiaTheme="minorEastAsia"/>
                <w:color w:val="auto"/>
                <w:spacing w:val="0"/>
                <w:sz w:val="21"/>
                <w:szCs w:val="21"/>
              </w:rPr>
              <w:t>17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489B51FC">
            <w:pPr>
              <w:pStyle w:val="4"/>
              <w:framePr w:w="8731" w:wrap="notBeside" w:vAnchor="text" w:hAnchor="text" w:xAlign="center" w:y="2"/>
              <w:spacing w:before="0" w:after="0" w:line="400" w:lineRule="exact"/>
              <w:ind w:left="140"/>
              <w:jc w:val="left"/>
              <w:rPr>
                <w:rFonts w:cs="宋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Style w:val="7"/>
                <w:rFonts w:cs="宋体" w:asciiTheme="minorEastAsia" w:hAnsiTheme="minorEastAsia" w:eastAsiaTheme="minorEastAsia"/>
                <w:color w:val="auto"/>
                <w:spacing w:val="0"/>
                <w:sz w:val="21"/>
                <w:szCs w:val="21"/>
              </w:rPr>
              <w:t>14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649123F7">
            <w:pPr>
              <w:pStyle w:val="4"/>
              <w:framePr w:w="8731" w:wrap="notBeside" w:vAnchor="text" w:hAnchor="text" w:xAlign="center" w:y="2"/>
              <w:spacing w:before="0" w:after="0" w:line="400" w:lineRule="exact"/>
              <w:ind w:left="140"/>
              <w:jc w:val="left"/>
              <w:rPr>
                <w:rFonts w:cs="宋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Style w:val="7"/>
                <w:rFonts w:cs="宋体" w:asciiTheme="minorEastAsia" w:hAnsiTheme="minorEastAsia" w:eastAsiaTheme="minorEastAsia"/>
                <w:color w:val="auto"/>
                <w:spacing w:val="0"/>
                <w:sz w:val="21"/>
                <w:szCs w:val="21"/>
              </w:rPr>
              <w:t>11</w:t>
            </w:r>
          </w:p>
        </w:tc>
      </w:tr>
      <w:tr w14:paraId="473FA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3BA6C8A4">
            <w:pPr>
              <w:pStyle w:val="4"/>
              <w:framePr w:w="8731" w:wrap="notBeside" w:vAnchor="text" w:hAnchor="text" w:xAlign="center" w:y="2"/>
              <w:spacing w:before="0" w:after="0" w:line="400" w:lineRule="exact"/>
              <w:ind w:left="140"/>
              <w:jc w:val="left"/>
              <w:rPr>
                <w:rFonts w:cs="宋体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24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B37676C">
            <w:pPr>
              <w:pStyle w:val="4"/>
              <w:framePr w:w="8731" w:wrap="notBeside" w:vAnchor="text" w:hAnchor="text" w:xAlign="center" w:y="2"/>
              <w:spacing w:before="0" w:after="0" w:line="400" w:lineRule="exact"/>
              <w:ind w:left="140"/>
              <w:jc w:val="left"/>
              <w:rPr>
                <w:rFonts w:cs="宋体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191789EE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43743C7D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4C351CA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7A53BBA0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</w:tr>
      <w:tr w14:paraId="40691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  <w:jc w:val="center"/>
        </w:trPr>
        <w:tc>
          <w:tcPr>
            <w:tcW w:w="59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3C34CD3F">
            <w:pPr>
              <w:pStyle w:val="4"/>
              <w:framePr w:w="8731" w:wrap="notBeside" w:vAnchor="text" w:hAnchor="text" w:xAlign="center" w:y="2"/>
              <w:spacing w:before="0" w:after="0" w:line="400" w:lineRule="exact"/>
              <w:ind w:left="140"/>
              <w:jc w:val="left"/>
              <w:rPr>
                <w:rFonts w:cs="宋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cs="宋体" w:asciiTheme="minorEastAsia" w:hAnsiTheme="minorEastAsia" w:eastAsiaTheme="minorEastAsia"/>
                <w:color w:val="auto"/>
              </w:rPr>
              <w:t>意见和建议：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94235AB">
            <w:pPr>
              <w:pStyle w:val="4"/>
              <w:framePr w:w="8731" w:wrap="notBeside" w:vAnchor="text" w:hAnchor="text" w:xAlign="center" w:y="2"/>
              <w:spacing w:before="0" w:after="0" w:line="400" w:lineRule="exact"/>
              <w:rPr>
                <w:rFonts w:cs="宋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cs="宋体" w:asciiTheme="minorEastAsia" w:hAnsiTheme="minorEastAsia" w:eastAsiaTheme="minorEastAsia"/>
                <w:color w:val="auto"/>
              </w:rPr>
              <w:t>小计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45019515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A1A901E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CF9F1C1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0D096A16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</w:tr>
      <w:tr w14:paraId="6FEB3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exact"/>
          <w:jc w:val="center"/>
        </w:trPr>
        <w:tc>
          <w:tcPr>
            <w:tcW w:w="59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12AA3952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b/>
                <w:color w:val="auto"/>
                <w:szCs w:val="21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48A9372">
            <w:pPr>
              <w:pStyle w:val="4"/>
              <w:framePr w:w="8731" w:wrap="notBeside" w:vAnchor="text" w:hAnchor="text" w:xAlign="center" w:y="2"/>
              <w:spacing w:before="0" w:after="0" w:line="400" w:lineRule="exact"/>
              <w:rPr>
                <w:rFonts w:cs="宋体" w:asciiTheme="minorEastAsia" w:hAnsiTheme="minorEastAsia" w:eastAsiaTheme="minorEastAsia"/>
                <w:b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cs="宋体" w:asciiTheme="minorEastAsia" w:hAnsiTheme="minorEastAsia" w:eastAsiaTheme="minorEastAsia"/>
                <w:color w:val="auto"/>
              </w:rPr>
              <w:t>合计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E717B7">
            <w:pPr>
              <w:framePr w:w="8731" w:wrap="notBeside" w:vAnchor="text" w:hAnchor="text" w:xAlign="center" w:y="2"/>
              <w:spacing w:line="400" w:lineRule="exact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</w:tr>
    </w:tbl>
    <w:p w14:paraId="0C81267D">
      <w:pPr>
        <w:ind w:left="-410" w:leftChars="-171" w:firstLine="94" w:firstLineChars="49"/>
        <w:rPr>
          <w:rFonts w:ascii="仿宋_GB2312" w:eastAsia="仿宋_GB2312"/>
          <w:color w:val="auto"/>
        </w:rPr>
      </w:pPr>
      <w:r>
        <w:rPr>
          <w:rStyle w:val="8"/>
          <w:rFonts w:hint="eastAsia" w:cs="宋体" w:asciiTheme="minorEastAsia" w:hAnsiTheme="minorEastAsia"/>
          <w:color w:val="auto"/>
          <w:lang w:val="en-US"/>
        </w:rPr>
        <w:t xml:space="preserve">  </w:t>
      </w:r>
      <w:r>
        <w:rPr>
          <w:rStyle w:val="8"/>
          <w:rFonts w:hint="eastAsia" w:cs="宋体" w:asciiTheme="minorEastAsia" w:hAnsiTheme="minorEastAsia" w:eastAsiaTheme="minorEastAsia"/>
          <w:color w:val="auto"/>
        </w:rPr>
        <w:t>注：</w:t>
      </w:r>
      <w:r>
        <w:rPr>
          <w:rStyle w:val="8"/>
          <w:rFonts w:hint="eastAsia" w:cs="宋体" w:asciiTheme="minorEastAsia" w:hAnsiTheme="minorEastAsia"/>
          <w:color w:val="auto"/>
          <w:lang w:val="en-US"/>
        </w:rPr>
        <w:t xml:space="preserve"> </w:t>
      </w:r>
      <w:r>
        <w:rPr>
          <w:rFonts w:ascii="仿宋_GB2312" w:eastAsia="仿宋_GB2312"/>
          <w:color w:val="auto"/>
        </w:rPr>
        <w:t>1</w:t>
      </w:r>
      <w:r>
        <w:rPr>
          <w:rFonts w:hint="eastAsia" w:ascii="仿宋_GB2312" w:eastAsia="仿宋_GB2312"/>
          <w:bCs/>
          <w:color w:val="auto"/>
        </w:rPr>
        <w:t>、此表由</w:t>
      </w:r>
      <w:r>
        <w:rPr>
          <w:rFonts w:hint="eastAsia" w:ascii="仿宋_GB2312" w:eastAsia="仿宋_GB2312"/>
          <w:bCs/>
          <w:color w:val="auto"/>
          <w:lang w:eastAsia="zh-CN"/>
        </w:rPr>
        <w:t>二级教学单位</w:t>
      </w:r>
      <w:r>
        <w:rPr>
          <w:rFonts w:hint="eastAsia" w:ascii="仿宋_GB2312" w:eastAsia="仿宋_GB2312"/>
          <w:bCs/>
          <w:color w:val="auto"/>
        </w:rPr>
        <w:t>工作人员根据平时常规检查填写。</w:t>
      </w:r>
    </w:p>
    <w:p w14:paraId="608236DB">
      <w:pPr>
        <w:ind w:left="-290" w:leftChars="-121" w:firstLine="477" w:firstLineChars="199"/>
        <w:rPr>
          <w:rFonts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  <w:lang w:val="en-US"/>
        </w:rPr>
        <w:t xml:space="preserve"> </w:t>
      </w:r>
      <w:r>
        <w:rPr>
          <w:rFonts w:ascii="仿宋_GB2312" w:eastAsia="仿宋_GB2312"/>
          <w:color w:val="auto"/>
        </w:rPr>
        <w:t>2</w:t>
      </w:r>
      <w:r>
        <w:rPr>
          <w:rFonts w:hint="eastAsia" w:ascii="仿宋_GB2312" w:eastAsia="仿宋_GB2312"/>
          <w:bCs/>
          <w:color w:val="auto"/>
        </w:rPr>
        <w:t>、请相应工作人员对任课教师逐项评分，并根据其符合程度，在相应的评分栏上打</w:t>
      </w:r>
      <w:r>
        <w:rPr>
          <w:rFonts w:hint="eastAsia" w:ascii="仿宋_GB2312" w:eastAsia="仿宋_GB2312"/>
          <w:color w:val="auto"/>
        </w:rPr>
        <w:t>“√</w:t>
      </w:r>
      <w:r>
        <w:rPr>
          <w:rFonts w:ascii="仿宋_GB2312" w:eastAsia="仿宋_GB2312"/>
          <w:color w:val="auto"/>
        </w:rPr>
        <w:t xml:space="preserve"> </w:t>
      </w:r>
      <w:r>
        <w:rPr>
          <w:rFonts w:hint="eastAsia" w:ascii="仿宋_GB2312" w:eastAsia="仿宋_GB2312"/>
          <w:bCs/>
          <w:color w:val="auto"/>
        </w:rPr>
        <w:t>”，相应项目没有任何材料的评位零分。</w:t>
      </w:r>
    </w:p>
    <w:p w14:paraId="34FA3684">
      <w:pPr>
        <w:ind w:left="-410" w:leftChars="-171" w:firstLine="597" w:firstLineChars="249"/>
        <w:rPr>
          <w:rFonts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  <w:lang w:val="en-US"/>
        </w:rPr>
        <w:t xml:space="preserve"> </w:t>
      </w:r>
      <w:r>
        <w:rPr>
          <w:rFonts w:ascii="仿宋_GB2312" w:eastAsia="仿宋_GB2312"/>
          <w:color w:val="auto"/>
        </w:rPr>
        <w:t>3</w:t>
      </w:r>
      <w:r>
        <w:rPr>
          <w:rFonts w:hint="eastAsia" w:ascii="仿宋_GB2312" w:eastAsia="仿宋_GB2312"/>
          <w:bCs/>
          <w:color w:val="auto"/>
        </w:rPr>
        <w:t>、此表</w:t>
      </w:r>
      <w:r>
        <w:rPr>
          <w:rFonts w:ascii="仿宋_GB2312" w:eastAsia="仿宋_GB2312"/>
          <w:color w:val="auto"/>
        </w:rPr>
        <w:t>10</w:t>
      </w:r>
      <w:r>
        <w:rPr>
          <w:rFonts w:hint="eastAsia" w:ascii="仿宋_GB2312" w:eastAsia="仿宋_GB2312"/>
          <w:bCs/>
          <w:color w:val="auto"/>
        </w:rPr>
        <w:t>个项目的权重相同，可将各项目的评判分数相加计算出合计得分。</w:t>
      </w:r>
    </w:p>
    <w:p w14:paraId="02B75DFC">
      <w:pPr>
        <w:ind w:left="-290" w:leftChars="-121" w:firstLine="477" w:firstLineChars="199"/>
        <w:rPr>
          <w:rFonts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  <w:lang w:val="en-US"/>
        </w:rPr>
        <w:t xml:space="preserve"> </w:t>
      </w:r>
      <w:r>
        <w:rPr>
          <w:rFonts w:ascii="仿宋_GB2312" w:eastAsia="仿宋_GB2312"/>
          <w:color w:val="auto"/>
        </w:rPr>
        <w:t>4</w:t>
      </w:r>
      <w:r>
        <w:rPr>
          <w:rFonts w:hint="eastAsia" w:ascii="仿宋_GB2312" w:eastAsia="仿宋_GB2312"/>
          <w:bCs/>
          <w:color w:val="auto"/>
        </w:rPr>
        <w:t>、若违法违纪被有关部门查获，该项目被评为零分；若利用职务之便向学生索取礼金，或打击报复学生，该项目被评为零分。</w:t>
      </w:r>
    </w:p>
    <w:p w14:paraId="4D2CAFAC">
      <w:pPr>
        <w:ind w:left="-290" w:leftChars="-121" w:firstLine="477" w:firstLineChars="199"/>
        <w:rPr>
          <w:rFonts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  <w:lang w:val="en-US"/>
        </w:rPr>
        <w:t xml:space="preserve"> </w:t>
      </w:r>
      <w:r>
        <w:rPr>
          <w:rFonts w:ascii="仿宋_GB2312" w:eastAsia="仿宋_GB2312"/>
          <w:color w:val="auto"/>
        </w:rPr>
        <w:t>5</w:t>
      </w:r>
      <w:r>
        <w:rPr>
          <w:rFonts w:hint="eastAsia" w:ascii="仿宋_GB2312" w:eastAsia="仿宋_GB2312"/>
          <w:bCs/>
          <w:color w:val="auto"/>
        </w:rPr>
        <w:t>、缺课</w:t>
      </w:r>
      <w:r>
        <w:rPr>
          <w:rFonts w:ascii="仿宋_GB2312" w:eastAsia="仿宋_GB2312"/>
          <w:color w:val="auto"/>
        </w:rPr>
        <w:t>2</w:t>
      </w:r>
      <w:r>
        <w:rPr>
          <w:rFonts w:hint="eastAsia" w:ascii="仿宋_GB2312" w:eastAsia="仿宋_GB2312"/>
          <w:bCs/>
          <w:color w:val="auto"/>
        </w:rPr>
        <w:t>课时以上，监考迟到</w:t>
      </w:r>
      <w:r>
        <w:rPr>
          <w:rFonts w:ascii="仿宋_GB2312" w:eastAsia="仿宋_GB2312"/>
          <w:color w:val="auto"/>
        </w:rPr>
        <w:t>30</w:t>
      </w:r>
      <w:r>
        <w:rPr>
          <w:rFonts w:hint="eastAsia" w:ascii="仿宋_GB2312" w:eastAsia="仿宋_GB2312"/>
          <w:bCs/>
          <w:color w:val="auto"/>
        </w:rPr>
        <w:t>分钟以上，该项目被评为零分；课堂学生缺勤率达</w:t>
      </w:r>
      <w:r>
        <w:rPr>
          <w:rFonts w:ascii="仿宋_GB2312" w:eastAsia="仿宋_GB2312"/>
          <w:color w:val="auto"/>
        </w:rPr>
        <w:t>15</w:t>
      </w:r>
      <w:r>
        <w:rPr>
          <w:rFonts w:hint="eastAsia" w:ascii="仿宋_GB2312" w:eastAsia="仿宋_GB2312"/>
          <w:bCs/>
          <w:color w:val="auto"/>
        </w:rPr>
        <w:t>%，不马上报告</w:t>
      </w:r>
      <w:r>
        <w:rPr>
          <w:rFonts w:hint="eastAsia" w:ascii="仿宋_GB2312" w:eastAsia="仿宋_GB2312"/>
          <w:bCs/>
          <w:color w:val="auto"/>
          <w:lang w:eastAsia="zh-CN"/>
        </w:rPr>
        <w:t>二级教学单位</w:t>
      </w:r>
      <w:r>
        <w:rPr>
          <w:rFonts w:hint="eastAsia" w:ascii="仿宋_GB2312" w:eastAsia="仿宋_GB2312"/>
          <w:bCs/>
          <w:color w:val="auto"/>
        </w:rPr>
        <w:t>〔</w:t>
      </w:r>
      <w:r>
        <w:rPr>
          <w:rFonts w:hint="eastAsia" w:ascii="仿宋_GB2312" w:eastAsia="仿宋_GB2312"/>
          <w:bCs/>
          <w:color w:val="auto"/>
          <w:lang w:eastAsia="zh-CN"/>
        </w:rPr>
        <w:t>学生工作处</w:t>
      </w:r>
      <w:r>
        <w:rPr>
          <w:rFonts w:hint="eastAsia" w:ascii="仿宋_GB2312" w:eastAsia="仿宋_GB2312"/>
          <w:bCs/>
          <w:color w:val="auto"/>
        </w:rPr>
        <w:t>〕，事后被确证达</w:t>
      </w:r>
      <w:r>
        <w:rPr>
          <w:rFonts w:ascii="仿宋_GB2312" w:eastAsia="仿宋_GB2312"/>
          <w:color w:val="auto"/>
        </w:rPr>
        <w:t>2</w:t>
      </w:r>
      <w:r>
        <w:rPr>
          <w:rFonts w:hint="eastAsia" w:ascii="仿宋_GB2312" w:eastAsia="仿宋_GB2312"/>
          <w:bCs/>
          <w:color w:val="auto"/>
        </w:rPr>
        <w:t>次以上，该项目被评为零分。</w:t>
      </w:r>
    </w:p>
    <w:p w14:paraId="4E9737D4">
      <w:pPr>
        <w:ind w:left="-410" w:leftChars="-171" w:firstLine="597" w:firstLineChars="249"/>
      </w:pPr>
      <w:r>
        <w:rPr>
          <w:rFonts w:hint="eastAsia" w:ascii="仿宋_GB2312" w:eastAsia="仿宋_GB2312"/>
          <w:color w:val="auto"/>
          <w:lang w:val="en-US"/>
        </w:rPr>
        <w:t xml:space="preserve"> </w:t>
      </w:r>
      <w:r>
        <w:rPr>
          <w:rFonts w:ascii="仿宋_GB2312" w:eastAsia="仿宋_GB2312"/>
          <w:color w:val="auto"/>
        </w:rPr>
        <w:t>6</w:t>
      </w:r>
      <w:r>
        <w:rPr>
          <w:rFonts w:hint="eastAsia" w:ascii="仿宋_GB2312" w:eastAsia="仿宋_GB2312"/>
          <w:color w:val="auto"/>
        </w:rPr>
        <w:t>、此表问卷后作为教师个人教学档案存档。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ODU5MzU4NTQ4NjI1NWZlZGI2NzkzM2FhYzVkZjcifQ=="/>
  </w:docVars>
  <w:rsids>
    <w:rsidRoot w:val="00000000"/>
    <w:rsid w:val="4E86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Theme="minorHAnsi" w:eastAsiaTheme="minorEastAsia" w:cstheme="minorBidi"/>
      <w:color w:val="000000"/>
      <w:sz w:val="24"/>
      <w:szCs w:val="22"/>
      <w:lang w:val="zh-CN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1"/>
    <w:basedOn w:val="1"/>
    <w:link w:val="6"/>
    <w:qFormat/>
    <w:uiPriority w:val="99"/>
    <w:pPr>
      <w:shd w:val="clear" w:color="auto" w:fill="FFFFFF"/>
      <w:spacing w:before="480" w:after="480" w:line="240" w:lineRule="atLeast"/>
      <w:jc w:val="center"/>
    </w:pPr>
    <w:rPr>
      <w:rFonts w:ascii="MingLiU" w:hAnsi="MingLiU" w:eastAsia="MingLiU" w:cs="MingLiU"/>
      <w:spacing w:val="-10"/>
      <w:sz w:val="25"/>
      <w:szCs w:val="25"/>
    </w:rPr>
  </w:style>
  <w:style w:type="character" w:customStyle="1" w:styleId="5">
    <w:name w:val="正文文本 + SimHei38"/>
    <w:basedOn w:val="6"/>
    <w:autoRedefine/>
    <w:qFormat/>
    <w:uiPriority w:val="99"/>
    <w:rPr>
      <w:rFonts w:ascii="黑体" w:hAnsi="黑体" w:eastAsia="黑体" w:cs="黑体"/>
      <w:b/>
      <w:bCs/>
      <w:spacing w:val="-10"/>
      <w:kern w:val="0"/>
      <w:sz w:val="21"/>
      <w:szCs w:val="21"/>
      <w:shd w:val="clear" w:color="auto" w:fill="FFFFFF"/>
    </w:rPr>
  </w:style>
  <w:style w:type="character" w:customStyle="1" w:styleId="6">
    <w:name w:val="正文文本_"/>
    <w:basedOn w:val="3"/>
    <w:link w:val="4"/>
    <w:autoRedefine/>
    <w:qFormat/>
    <w:locked/>
    <w:uiPriority w:val="99"/>
    <w:rPr>
      <w:rFonts w:ascii="MingLiU" w:hAnsi="MingLiU" w:eastAsia="MingLiU" w:cs="MingLiU"/>
      <w:spacing w:val="-10"/>
      <w:sz w:val="25"/>
      <w:szCs w:val="25"/>
    </w:rPr>
  </w:style>
  <w:style w:type="character" w:customStyle="1" w:styleId="7">
    <w:name w:val="正文文本 + Batang13"/>
    <w:basedOn w:val="6"/>
    <w:autoRedefine/>
    <w:qFormat/>
    <w:uiPriority w:val="99"/>
    <w:rPr>
      <w:rFonts w:ascii="Batang" w:hAnsi="Batang" w:eastAsia="Batang" w:cs="Batang"/>
      <w:spacing w:val="-10"/>
      <w:kern w:val="0"/>
      <w:sz w:val="19"/>
      <w:szCs w:val="19"/>
      <w:shd w:val="clear" w:color="auto" w:fill="FFFFFF"/>
    </w:rPr>
  </w:style>
  <w:style w:type="character" w:customStyle="1" w:styleId="8">
    <w:name w:val="正文文本 (3) + SimHei6"/>
    <w:basedOn w:val="9"/>
    <w:qFormat/>
    <w:uiPriority w:val="99"/>
    <w:rPr>
      <w:rFonts w:ascii="黑体" w:hAnsi="黑体" w:eastAsia="黑体" w:cs="黑体"/>
      <w:spacing w:val="-10"/>
      <w:sz w:val="21"/>
      <w:szCs w:val="21"/>
      <w:shd w:val="clear" w:color="auto" w:fill="FFFFFF"/>
    </w:rPr>
  </w:style>
  <w:style w:type="character" w:customStyle="1" w:styleId="9">
    <w:name w:val="正文文本 (3)_"/>
    <w:basedOn w:val="3"/>
    <w:link w:val="10"/>
    <w:qFormat/>
    <w:locked/>
    <w:uiPriority w:val="99"/>
    <w:rPr>
      <w:rFonts w:ascii="MingLiU" w:hAnsi="MingLiU" w:eastAsia="MingLiU" w:cs="MingLiU"/>
      <w:b/>
      <w:bCs/>
      <w:spacing w:val="-10"/>
      <w:sz w:val="22"/>
    </w:rPr>
  </w:style>
  <w:style w:type="paragraph" w:customStyle="1" w:styleId="10">
    <w:name w:val="正文文本 (3)"/>
    <w:basedOn w:val="1"/>
    <w:link w:val="9"/>
    <w:qFormat/>
    <w:uiPriority w:val="99"/>
    <w:pPr>
      <w:shd w:val="clear" w:color="auto" w:fill="FFFFFF"/>
      <w:spacing w:before="480" w:after="480" w:line="240" w:lineRule="atLeast"/>
      <w:ind w:hanging="300"/>
      <w:jc w:val="center"/>
    </w:pPr>
    <w:rPr>
      <w:rFonts w:ascii="MingLiU" w:hAnsi="MingLiU" w:eastAsia="MingLiU" w:cs="MingLiU"/>
      <w:b/>
      <w:bCs/>
      <w:spacing w:val="-1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2024-09-19T08:20:39Z</dcterms:created>
  <dc:creator>Administrator</dc:creator>
  <cp:lastModifiedBy>LIUSHULIN</cp:lastModifiedBy>
  <dcterms:modified xsi:type="dcterms:W3CDTF">2024-09-19T08:23:18Z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BEC13E6282C4439FA79A3BAA1433E4C4_12</vt:lpwstr>
  </property>
</Properties>
</file>